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6A" w:rsidRDefault="00D05D55">
      <w:pPr>
        <w:widowControl/>
        <w:wordWrap w:val="0"/>
        <w:spacing w:after="300" w:line="7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四川省</w:t>
      </w:r>
      <w:r>
        <w:rPr>
          <w:rFonts w:ascii="方正小标宋简体" w:eastAsia="方正小标宋简体" w:hAnsi="方正小标宋简体" w:cs="方正小标宋简体" w:hint="eastAsia"/>
          <w:kern w:val="0"/>
          <w:sz w:val="44"/>
          <w:szCs w:val="44"/>
        </w:rPr>
        <w:t>德阳市气象</w:t>
      </w:r>
      <w:r>
        <w:rPr>
          <w:rFonts w:ascii="方正小标宋简体" w:eastAsia="方正小标宋简体" w:hAnsi="方正小标宋简体" w:cs="方正小标宋简体" w:hint="eastAsia"/>
          <w:kern w:val="0"/>
          <w:sz w:val="44"/>
          <w:szCs w:val="44"/>
        </w:rPr>
        <w:t>局</w:t>
      </w:r>
    </w:p>
    <w:p w:rsidR="00B6046A" w:rsidRDefault="00D05D55">
      <w:pPr>
        <w:widowControl/>
        <w:wordWrap w:val="0"/>
        <w:spacing w:after="300" w:line="7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202</w:t>
      </w:r>
      <w:r>
        <w:rPr>
          <w:rFonts w:ascii="方正小标宋简体" w:eastAsia="方正小标宋简体" w:hAnsi="方正小标宋简体" w:cs="方正小标宋简体" w:hint="eastAsia"/>
          <w:kern w:val="0"/>
          <w:sz w:val="44"/>
          <w:szCs w:val="44"/>
        </w:rPr>
        <w:t>1</w:t>
      </w:r>
      <w:r>
        <w:rPr>
          <w:rFonts w:ascii="方正小标宋简体" w:eastAsia="方正小标宋简体" w:hAnsi="方正小标宋简体" w:cs="方正小标宋简体" w:hint="eastAsia"/>
          <w:kern w:val="0"/>
          <w:sz w:val="44"/>
          <w:szCs w:val="44"/>
        </w:rPr>
        <w:t>年政府信息公开工作年度报告</w:t>
      </w:r>
    </w:p>
    <w:p w:rsidR="00B6046A" w:rsidRDefault="00B6046A">
      <w:pPr>
        <w:widowControl/>
        <w:wordWrap w:val="0"/>
        <w:spacing w:line="560" w:lineRule="exact"/>
        <w:ind w:firstLineChars="200" w:firstLine="640"/>
        <w:jc w:val="left"/>
        <w:rPr>
          <w:rFonts w:ascii="仿宋_GB2312" w:eastAsia="仿宋_GB2312" w:hAnsi="仿宋_GB2312" w:cs="仿宋_GB2312"/>
          <w:kern w:val="0"/>
          <w:sz w:val="32"/>
          <w:szCs w:val="32"/>
        </w:rPr>
      </w:pPr>
    </w:p>
    <w:p w:rsidR="00B6046A" w:rsidRDefault="00D05D55" w:rsidP="000F372E">
      <w:pPr>
        <w:widowControl/>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根据</w:t>
      </w:r>
      <w:r>
        <w:rPr>
          <w:rFonts w:ascii="仿宋_GB2312" w:eastAsia="仿宋_GB2312" w:hAnsi="仿宋_GB2312" w:cs="仿宋_GB2312" w:hint="eastAsia"/>
          <w:sz w:val="32"/>
          <w:szCs w:val="32"/>
        </w:rPr>
        <w:t>《中华人民共和国政府信息公开条例》（</w:t>
      </w:r>
      <w:proofErr w:type="gramStart"/>
      <w:r>
        <w:rPr>
          <w:rFonts w:ascii="仿宋_GB2312" w:eastAsia="仿宋_GB2312" w:hAnsi="仿宋_GB2312" w:cs="仿宋_GB2312" w:hint="eastAsia"/>
          <w:sz w:val="32"/>
          <w:szCs w:val="32"/>
        </w:rPr>
        <w:t>国令第</w:t>
      </w:r>
      <w:r>
        <w:rPr>
          <w:rFonts w:ascii="仿宋_GB2312" w:eastAsia="仿宋_GB2312" w:hAnsi="仿宋_GB2312" w:cs="仿宋_GB2312" w:hint="eastAsia"/>
          <w:sz w:val="32"/>
          <w:szCs w:val="32"/>
        </w:rPr>
        <w:t>711</w:t>
      </w:r>
      <w:r>
        <w:rPr>
          <w:rFonts w:ascii="仿宋_GB2312" w:eastAsia="仿宋_GB2312" w:hAnsi="仿宋_GB2312" w:cs="仿宋_GB2312" w:hint="eastAsia"/>
          <w:sz w:val="32"/>
          <w:szCs w:val="32"/>
        </w:rPr>
        <w:t>号</w:t>
      </w:r>
      <w:proofErr w:type="gramEnd"/>
      <w:r>
        <w:rPr>
          <w:rFonts w:ascii="仿宋_GB2312" w:eastAsia="仿宋_GB2312" w:hAnsi="仿宋_GB2312" w:cs="仿宋_GB2312" w:hint="eastAsia"/>
          <w:sz w:val="32"/>
          <w:szCs w:val="32"/>
        </w:rPr>
        <w:t>，以下简称《条例》）</w:t>
      </w:r>
      <w:r>
        <w:rPr>
          <w:rFonts w:ascii="仿宋_GB2312" w:eastAsia="仿宋_GB2312" w:hAnsi="仿宋_GB2312" w:cs="仿宋_GB2312" w:hint="eastAsia"/>
          <w:kern w:val="0"/>
          <w:sz w:val="32"/>
          <w:szCs w:val="32"/>
        </w:rPr>
        <w:t>，按照市委、市政府的部署要求，我局认真贯彻落实《条例》精神，扎实推进政府信息公开工作。在局政务公开工作领导小组的统一领导下，</w:t>
      </w:r>
      <w:r w:rsidR="000F372E">
        <w:rPr>
          <w:rFonts w:ascii="仿宋_GB2312" w:eastAsia="仿宋_GB2312" w:hAnsi="仿宋_GB2312" w:cs="仿宋_GB2312" w:hint="eastAsia"/>
          <w:kern w:val="0"/>
          <w:sz w:val="32"/>
          <w:szCs w:val="32"/>
        </w:rPr>
        <w:t>办公室作为信息公开工作机构，</w:t>
      </w:r>
      <w:r>
        <w:rPr>
          <w:rFonts w:ascii="仿宋_GB2312" w:eastAsia="仿宋_GB2312" w:hAnsi="仿宋_GB2312" w:cs="仿宋_GB2312" w:hint="eastAsia"/>
          <w:kern w:val="0"/>
          <w:sz w:val="32"/>
          <w:szCs w:val="32"/>
        </w:rPr>
        <w:t>推进、指导、协调、监督全市气象部门信息公开工作</w:t>
      </w:r>
      <w:r w:rsidR="000F372E">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制定了政府信息公开目录等制度规范。现特向社会公布</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21</w:t>
      </w:r>
      <w:r>
        <w:rPr>
          <w:rFonts w:ascii="仿宋_GB2312" w:eastAsia="仿宋_GB2312" w:hAnsi="仿宋_GB2312" w:cs="仿宋_GB2312" w:hint="eastAsia"/>
          <w:kern w:val="0"/>
          <w:sz w:val="32"/>
          <w:szCs w:val="32"/>
        </w:rPr>
        <w:t>年度德阳市气象局政府信息公开工作年度报告。本报告中所列数据的统计期限为</w:t>
      </w:r>
      <w:r>
        <w:rPr>
          <w:rFonts w:ascii="仿宋_GB2312" w:eastAsia="仿宋_GB2312" w:hAnsi="仿宋_GB2312" w:cs="仿宋_GB2312" w:hint="eastAsia"/>
          <w:kern w:val="0"/>
          <w:sz w:val="32"/>
          <w:szCs w:val="32"/>
        </w:rPr>
        <w:t>2</w:t>
      </w:r>
      <w:r w:rsidR="000F372E">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21</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日至</w:t>
      </w:r>
      <w:r>
        <w:rPr>
          <w:rFonts w:ascii="仿宋_GB2312" w:eastAsia="仿宋_GB2312" w:hAnsi="仿宋_GB2312" w:cs="仿宋_GB2312" w:hint="eastAsia"/>
          <w:kern w:val="0"/>
          <w:sz w:val="32"/>
          <w:szCs w:val="32"/>
        </w:rPr>
        <w:t>202</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31</w:t>
      </w:r>
      <w:r>
        <w:rPr>
          <w:rFonts w:ascii="仿宋_GB2312" w:eastAsia="仿宋_GB2312" w:hAnsi="仿宋_GB2312" w:cs="仿宋_GB2312" w:hint="eastAsia"/>
          <w:kern w:val="0"/>
          <w:sz w:val="32"/>
          <w:szCs w:val="32"/>
        </w:rPr>
        <w:t>日止；</w:t>
      </w:r>
      <w:r>
        <w:rPr>
          <w:rFonts w:ascii="仿宋_GB2312" w:eastAsia="仿宋_GB2312" w:hAnsi="仿宋_GB2312" w:cs="仿宋_GB2312" w:hint="eastAsia"/>
          <w:sz w:val="32"/>
          <w:szCs w:val="32"/>
        </w:rPr>
        <w:t>如对本年度报告有任何疑问，请与德阳市气象局联系（联系电话：</w:t>
      </w:r>
      <w:r>
        <w:rPr>
          <w:rFonts w:ascii="仿宋_GB2312" w:eastAsia="仿宋_GB2312" w:hAnsi="仿宋_GB2312" w:cs="仿宋_GB2312" w:hint="eastAsia"/>
          <w:sz w:val="32"/>
          <w:szCs w:val="32"/>
        </w:rPr>
        <w:t>0838-2409454</w:t>
      </w:r>
      <w:r>
        <w:rPr>
          <w:rFonts w:ascii="仿宋_GB2312" w:eastAsia="仿宋_GB2312" w:hAnsi="仿宋_GB2312" w:cs="仿宋_GB2312" w:hint="eastAsia"/>
          <w:sz w:val="32"/>
          <w:szCs w:val="32"/>
        </w:rPr>
        <w:t>）。</w:t>
      </w:r>
    </w:p>
    <w:p w:rsidR="00B6046A" w:rsidRDefault="00D05D55">
      <w:pPr>
        <w:widowControl/>
        <w:wordWrap w:val="0"/>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一、总体情况</w:t>
      </w:r>
    </w:p>
    <w:p w:rsidR="00B6046A" w:rsidRDefault="00D05D55">
      <w:pPr>
        <w:widowControl/>
        <w:adjustRightInd w:val="0"/>
        <w:snapToGrid w:val="0"/>
        <w:spacing w:line="560" w:lineRule="exact"/>
        <w:ind w:firstLineChars="200" w:firstLine="640"/>
        <w:rPr>
          <w:rStyle w:val="a3"/>
          <w:rFonts w:eastAsia="仿宋_GB2312"/>
          <w:sz w:val="32"/>
          <w:szCs w:val="32"/>
        </w:rPr>
      </w:pPr>
      <w:r>
        <w:rPr>
          <w:rFonts w:ascii="仿宋_GB2312" w:eastAsia="仿宋_GB2312" w:hAnsi="仿宋_GB2312" w:cs="仿宋_GB2312" w:hint="eastAsia"/>
          <w:sz w:val="32"/>
          <w:szCs w:val="32"/>
        </w:rPr>
        <w:t>2021</w:t>
      </w:r>
      <w:r>
        <w:rPr>
          <w:rStyle w:val="a3"/>
          <w:rFonts w:eastAsia="仿宋_GB2312" w:hint="eastAsia"/>
          <w:sz w:val="32"/>
          <w:szCs w:val="32"/>
        </w:rPr>
        <w:t>年德阳市气象局认真贯彻落实</w:t>
      </w:r>
      <w:r>
        <w:rPr>
          <w:rStyle w:val="a3"/>
          <w:rFonts w:eastAsia="仿宋_GB2312"/>
          <w:sz w:val="32"/>
          <w:szCs w:val="32"/>
        </w:rPr>
        <w:t>《中华人民共和国政府信息公开条例》</w:t>
      </w:r>
      <w:r>
        <w:rPr>
          <w:rStyle w:val="a3"/>
          <w:rFonts w:eastAsia="仿宋_GB2312" w:hint="eastAsia"/>
          <w:sz w:val="32"/>
          <w:szCs w:val="32"/>
        </w:rPr>
        <w:t>和《国务院办公厅政府信息与政务公开办公室关于政府信息公开工作年度报告有关事项通知》（国办公开办函</w:t>
      </w:r>
      <w:r>
        <w:rPr>
          <w:rStyle w:val="a3"/>
          <w:rFonts w:ascii="仿宋_GB2312" w:eastAsia="仿宋_GB2312" w:hAnsi="仿宋_GB2312" w:cs="仿宋_GB2312" w:hint="eastAsia"/>
          <w:sz w:val="32"/>
          <w:szCs w:val="32"/>
        </w:rPr>
        <w:t>〔</w:t>
      </w:r>
      <w:r>
        <w:rPr>
          <w:rStyle w:val="a3"/>
          <w:rFonts w:ascii="仿宋_GB2312" w:eastAsia="仿宋_GB2312" w:hAnsi="仿宋_GB2312" w:cs="仿宋_GB2312" w:hint="eastAsia"/>
          <w:sz w:val="32"/>
          <w:szCs w:val="32"/>
        </w:rPr>
        <w:t>2019</w:t>
      </w:r>
      <w:r>
        <w:rPr>
          <w:rStyle w:val="a3"/>
          <w:rFonts w:ascii="仿宋_GB2312" w:eastAsia="仿宋_GB2312" w:hAnsi="仿宋_GB2312" w:cs="仿宋_GB2312" w:hint="eastAsia"/>
          <w:sz w:val="32"/>
          <w:szCs w:val="32"/>
        </w:rPr>
        <w:t>〕</w:t>
      </w:r>
      <w:r>
        <w:rPr>
          <w:rStyle w:val="a3"/>
          <w:rFonts w:ascii="仿宋_GB2312" w:eastAsia="仿宋_GB2312" w:hAnsi="仿宋_GB2312" w:cs="仿宋_GB2312" w:hint="eastAsia"/>
          <w:sz w:val="32"/>
          <w:szCs w:val="32"/>
        </w:rPr>
        <w:t>60</w:t>
      </w:r>
      <w:r>
        <w:rPr>
          <w:rStyle w:val="a3"/>
          <w:rFonts w:eastAsia="仿宋_GB2312" w:hint="eastAsia"/>
          <w:sz w:val="32"/>
          <w:szCs w:val="32"/>
        </w:rPr>
        <w:t>号）要求，进一步加强组织领导，积极开展政务公开工作，通过德阳市政府门户网站、四川省政府信息公开目录管理系统、四川省气象局政务管理系统、政务新媒体等渠道主动公开政府信息</w:t>
      </w:r>
      <w:r>
        <w:rPr>
          <w:rStyle w:val="a3"/>
          <w:rFonts w:eastAsia="仿宋_GB2312" w:hint="eastAsia"/>
          <w:sz w:val="32"/>
          <w:szCs w:val="32"/>
        </w:rPr>
        <w:t>300</w:t>
      </w:r>
      <w:r>
        <w:rPr>
          <w:rStyle w:val="a3"/>
          <w:rFonts w:eastAsia="仿宋_GB2312" w:hint="eastAsia"/>
          <w:sz w:val="32"/>
          <w:szCs w:val="32"/>
        </w:rPr>
        <w:t>余篇，其中工作动态</w:t>
      </w:r>
      <w:r>
        <w:rPr>
          <w:rStyle w:val="a3"/>
          <w:rFonts w:eastAsia="仿宋_GB2312" w:hint="eastAsia"/>
          <w:sz w:val="32"/>
          <w:szCs w:val="32"/>
        </w:rPr>
        <w:t>200</w:t>
      </w:r>
      <w:r>
        <w:rPr>
          <w:rStyle w:val="a3"/>
          <w:rFonts w:eastAsia="仿宋_GB2312" w:hint="eastAsia"/>
          <w:sz w:val="32"/>
          <w:szCs w:val="32"/>
        </w:rPr>
        <w:t>余条，气象服务信息</w:t>
      </w:r>
      <w:r>
        <w:rPr>
          <w:rStyle w:val="a3"/>
          <w:rFonts w:eastAsia="仿宋_GB2312" w:hint="eastAsia"/>
          <w:sz w:val="32"/>
          <w:szCs w:val="32"/>
        </w:rPr>
        <w:t>100</w:t>
      </w:r>
      <w:r>
        <w:rPr>
          <w:rStyle w:val="a3"/>
          <w:rFonts w:eastAsia="仿宋_GB2312" w:hint="eastAsia"/>
          <w:sz w:val="32"/>
          <w:szCs w:val="32"/>
        </w:rPr>
        <w:t>余条，确保信息公开的全面性、及时性、准确性。</w:t>
      </w:r>
    </w:p>
    <w:p w:rsidR="00B6046A" w:rsidRDefault="00D05D55">
      <w:pPr>
        <w:widowControl/>
        <w:shd w:val="clear" w:color="auto" w:fill="FFFFFF"/>
        <w:spacing w:line="56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lastRenderedPageBreak/>
        <w:t>二、主动公开政府信息情况</w:t>
      </w:r>
    </w:p>
    <w:p w:rsidR="00B6046A" w:rsidRDefault="00B6046A">
      <w:pPr>
        <w:widowControl/>
        <w:shd w:val="clear" w:color="auto" w:fill="FFFFFF"/>
        <w:ind w:firstLine="480"/>
        <w:rPr>
          <w:rFonts w:ascii="宋体" w:hAnsi="宋体" w:cs="宋体"/>
          <w:color w:val="333333"/>
          <w:kern w:val="0"/>
          <w:sz w:val="24"/>
          <w:szCs w:val="24"/>
        </w:rPr>
      </w:pPr>
    </w:p>
    <w:tbl>
      <w:tblPr>
        <w:tblW w:w="9740" w:type="dxa"/>
        <w:jc w:val="center"/>
        <w:tblCellMar>
          <w:left w:w="0" w:type="dxa"/>
          <w:right w:w="0" w:type="dxa"/>
        </w:tblCellMar>
        <w:tblLook w:val="04A0"/>
      </w:tblPr>
      <w:tblGrid>
        <w:gridCol w:w="2435"/>
        <w:gridCol w:w="2435"/>
        <w:gridCol w:w="2435"/>
        <w:gridCol w:w="2435"/>
      </w:tblGrid>
      <w:tr w:rsidR="00B6046A">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ascii="宋体" w:hAnsi="宋体" w:cs="宋体" w:hint="eastAsia"/>
                <w:color w:val="000000"/>
                <w:kern w:val="0"/>
                <w:sz w:val="20"/>
                <w:szCs w:val="20"/>
              </w:rPr>
              <w:t>第二十条第（一）项</w:t>
            </w:r>
          </w:p>
        </w:tc>
      </w:tr>
      <w:tr w:rsidR="00B6046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ascii="宋体" w:hAnsi="宋体" w:cs="宋体" w:hint="eastAsia"/>
                <w:color w:val="000000"/>
                <w:kern w:val="0"/>
                <w:sz w:val="20"/>
                <w:szCs w:val="20"/>
              </w:rPr>
              <w:t>本年</w:t>
            </w:r>
            <w:r>
              <w:rPr>
                <w:rFonts w:ascii="宋体" w:hAnsi="宋体" w:cs="宋体"/>
                <w:kern w:val="0"/>
                <w:sz w:val="20"/>
                <w:szCs w:val="20"/>
              </w:rPr>
              <w:t>制</w:t>
            </w:r>
            <w:r>
              <w:rPr>
                <w:rFonts w:ascii="宋体" w:hAnsi="宋体" w:cs="宋体" w:hint="eastAsia"/>
                <w:kern w:val="0"/>
                <w:sz w:val="20"/>
                <w:szCs w:val="20"/>
              </w:rPr>
              <w:t>发件</w:t>
            </w:r>
            <w:r>
              <w:rPr>
                <w:rFonts w:ascii="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ascii="宋体" w:hAnsi="宋体" w:cs="宋体" w:hint="eastAsia"/>
                <w:color w:val="000000"/>
                <w:kern w:val="0"/>
                <w:sz w:val="20"/>
                <w:szCs w:val="20"/>
              </w:rPr>
              <w:t>现行有效件</w:t>
            </w:r>
            <w:r>
              <w:rPr>
                <w:rFonts w:ascii="宋体" w:hAnsi="宋体" w:cs="宋体"/>
                <w:kern w:val="0"/>
                <w:sz w:val="20"/>
                <w:szCs w:val="20"/>
              </w:rPr>
              <w:t>数</w:t>
            </w:r>
          </w:p>
        </w:tc>
      </w:tr>
      <w:tr w:rsidR="00B6046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color w:val="000000"/>
                <w:kern w:val="0"/>
                <w:sz w:val="20"/>
                <w:szCs w:val="20"/>
              </w:rPr>
              <w:t> </w:t>
            </w:r>
            <w:r>
              <w:rPr>
                <w:rFonts w:ascii="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cs="宋体"/>
                <w:kern w:val="0"/>
                <w:szCs w:val="21"/>
              </w:rPr>
              <w:t> </w:t>
            </w:r>
          </w:p>
        </w:tc>
      </w:tr>
      <w:tr w:rsidR="00B6046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color w:val="000000"/>
                <w:kern w:val="0"/>
                <w:sz w:val="20"/>
                <w:szCs w:val="20"/>
              </w:rPr>
              <w:t> </w:t>
            </w:r>
            <w:r>
              <w:rPr>
                <w:rFonts w:ascii="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cs="宋体"/>
                <w:kern w:val="0"/>
                <w:szCs w:val="21"/>
              </w:rPr>
              <w:t> </w:t>
            </w:r>
          </w:p>
        </w:tc>
      </w:tr>
      <w:tr w:rsidR="00B6046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ascii="宋体" w:hAnsi="宋体" w:cs="宋体" w:hint="eastAsia"/>
                <w:color w:val="000000"/>
                <w:kern w:val="0"/>
                <w:sz w:val="20"/>
                <w:szCs w:val="20"/>
              </w:rPr>
              <w:t>第二十条第（五）项</w:t>
            </w:r>
          </w:p>
        </w:tc>
      </w:tr>
      <w:tr w:rsidR="00B6046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B6046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hint="eastAsia"/>
                <w:kern w:val="0"/>
                <w:szCs w:val="21"/>
              </w:rPr>
              <w:t>0</w:t>
            </w:r>
          </w:p>
        </w:tc>
      </w:tr>
      <w:tr w:rsidR="00B6046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ascii="宋体" w:hAnsi="宋体" w:cs="宋体" w:hint="eastAsia"/>
                <w:color w:val="000000"/>
                <w:kern w:val="0"/>
                <w:sz w:val="20"/>
                <w:szCs w:val="20"/>
              </w:rPr>
              <w:t>第二十条第（六）项</w:t>
            </w:r>
          </w:p>
        </w:tc>
      </w:tr>
      <w:tr w:rsidR="00B6046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B6046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p>
        </w:tc>
      </w:tr>
      <w:tr w:rsidR="00B6046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p>
        </w:tc>
      </w:tr>
      <w:tr w:rsidR="00B6046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ascii="宋体" w:hAnsi="宋体" w:cs="宋体" w:hint="eastAsia"/>
                <w:color w:val="000000"/>
                <w:kern w:val="0"/>
                <w:sz w:val="20"/>
                <w:szCs w:val="20"/>
              </w:rPr>
              <w:t>第二十条第（八）项</w:t>
            </w:r>
          </w:p>
        </w:tc>
      </w:tr>
      <w:tr w:rsidR="00B6046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ascii="宋体" w:hAnsi="宋体" w:cs="宋体" w:hint="eastAsia"/>
                <w:color w:val="000000"/>
                <w:kern w:val="0"/>
                <w:sz w:val="20"/>
                <w:szCs w:val="20"/>
              </w:rPr>
              <w:t>本年收费金额（单位：万元）</w:t>
            </w:r>
          </w:p>
        </w:tc>
      </w:tr>
      <w:tr w:rsidR="00B6046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B6046A" w:rsidRDefault="00B6046A">
            <w:pPr>
              <w:widowControl/>
              <w:jc w:val="left"/>
              <w:rPr>
                <w:rFonts w:ascii="宋体" w:hAnsi="宋体" w:cs="宋体"/>
                <w:kern w:val="0"/>
                <w:sz w:val="24"/>
                <w:szCs w:val="24"/>
              </w:rPr>
            </w:pPr>
          </w:p>
        </w:tc>
      </w:tr>
    </w:tbl>
    <w:p w:rsidR="00B6046A" w:rsidRDefault="00D05D55">
      <w:pPr>
        <w:widowControl/>
        <w:numPr>
          <w:ilvl w:val="0"/>
          <w:numId w:val="1"/>
        </w:numPr>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t>收到和处理政府信息公开申请情况</w:t>
      </w:r>
    </w:p>
    <w:p w:rsidR="00B6046A" w:rsidRDefault="00B6046A">
      <w:pPr>
        <w:widowControl/>
        <w:jc w:val="left"/>
        <w:rPr>
          <w:rFonts w:ascii="宋体" w:hAnsi="宋体" w:cs="宋体"/>
          <w:color w:val="333333"/>
          <w:kern w:val="0"/>
          <w:sz w:val="24"/>
          <w:szCs w:val="24"/>
        </w:rPr>
      </w:pPr>
    </w:p>
    <w:tbl>
      <w:tblPr>
        <w:tblW w:w="9748" w:type="dxa"/>
        <w:jc w:val="center"/>
        <w:tblCellMar>
          <w:left w:w="0" w:type="dxa"/>
          <w:right w:w="0" w:type="dxa"/>
        </w:tblCellMar>
        <w:tblLook w:val="04A0"/>
      </w:tblPr>
      <w:tblGrid>
        <w:gridCol w:w="769"/>
        <w:gridCol w:w="943"/>
        <w:gridCol w:w="3220"/>
        <w:gridCol w:w="688"/>
        <w:gridCol w:w="688"/>
        <w:gridCol w:w="688"/>
        <w:gridCol w:w="688"/>
        <w:gridCol w:w="688"/>
        <w:gridCol w:w="688"/>
        <w:gridCol w:w="688"/>
      </w:tblGrid>
      <w:tr w:rsidR="00B6046A">
        <w:trPr>
          <w:jc w:val="center"/>
        </w:trPr>
        <w:tc>
          <w:tcPr>
            <w:tcW w:w="5150"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left"/>
              <w:rPr>
                <w:rFonts w:ascii="宋体" w:hAnsi="宋体" w:cs="宋体"/>
                <w:kern w:val="0"/>
                <w:sz w:val="24"/>
                <w:szCs w:val="24"/>
              </w:rPr>
            </w:pPr>
            <w:r>
              <w:rPr>
                <w:rFonts w:ascii="楷体" w:eastAsia="楷体" w:hAnsi="楷体" w:cs="宋体" w:hint="eastAsia"/>
                <w:kern w:val="0"/>
                <w:sz w:val="20"/>
                <w:szCs w:val="20"/>
              </w:rPr>
              <w:t>（本列数据的勾</w:t>
            </w:r>
            <w:proofErr w:type="gramStart"/>
            <w:r>
              <w:rPr>
                <w:rFonts w:ascii="楷体" w:eastAsia="楷体" w:hAnsi="楷体" w:cs="宋体" w:hint="eastAsia"/>
                <w:kern w:val="0"/>
                <w:sz w:val="20"/>
                <w:szCs w:val="20"/>
              </w:rPr>
              <w:t>稽</w:t>
            </w:r>
            <w:proofErr w:type="gramEnd"/>
            <w:r>
              <w:rPr>
                <w:rFonts w:ascii="楷体" w:eastAsia="楷体" w:hAnsi="楷体" w:cs="宋体" w:hint="eastAsia"/>
                <w:kern w:val="0"/>
                <w:sz w:val="20"/>
                <w:szCs w:val="20"/>
              </w:rPr>
              <w:t>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申请人情况</w:t>
            </w:r>
          </w:p>
        </w:tc>
      </w:tr>
      <w:tr w:rsidR="00B6046A">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自然人</w:t>
            </w:r>
          </w:p>
        </w:tc>
        <w:tc>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法人或其他组织</w:t>
            </w:r>
          </w:p>
        </w:tc>
        <w:tc>
          <w:tcPr>
            <w:tcW w:w="714" w:type="dxa"/>
            <w:vMerge w:val="restar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总计</w:t>
            </w:r>
          </w:p>
        </w:tc>
      </w:tr>
      <w:tr w:rsidR="00B6046A">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spacing w:line="0" w:lineRule="atLeast"/>
              <w:jc w:val="center"/>
              <w:rPr>
                <w:rFonts w:ascii="宋体" w:hAnsi="宋体" w:cs="宋体"/>
                <w:kern w:val="0"/>
                <w:sz w:val="24"/>
                <w:szCs w:val="24"/>
              </w:rPr>
            </w:pPr>
            <w:r>
              <w:rPr>
                <w:rFonts w:ascii="宋体" w:hAnsi="宋体" w:cs="宋体" w:hint="eastAsia"/>
                <w:kern w:val="0"/>
                <w:sz w:val="20"/>
                <w:szCs w:val="20"/>
              </w:rPr>
              <w:t>商业</w:t>
            </w:r>
          </w:p>
          <w:p w:rsidR="00B6046A" w:rsidRDefault="00D05D55">
            <w:pPr>
              <w:widowControl/>
              <w:spacing w:line="0" w:lineRule="atLeast"/>
              <w:jc w:val="center"/>
              <w:rPr>
                <w:rFonts w:ascii="宋体" w:hAnsi="宋体" w:cs="宋体"/>
                <w:kern w:val="0"/>
                <w:sz w:val="24"/>
                <w:szCs w:val="24"/>
              </w:rPr>
            </w:pPr>
            <w:r>
              <w:rPr>
                <w:rFonts w:ascii="宋体" w:hAnsi="宋体" w:cs="宋体" w:hint="eastAsia"/>
                <w:kern w:val="0"/>
                <w:sz w:val="20"/>
                <w:szCs w:val="20"/>
              </w:rPr>
              <w:t>企业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spacing w:line="0" w:lineRule="atLeast"/>
              <w:jc w:val="center"/>
              <w:rPr>
                <w:rFonts w:ascii="宋体" w:hAnsi="宋体" w:cs="宋体"/>
                <w:kern w:val="0"/>
                <w:sz w:val="24"/>
                <w:szCs w:val="24"/>
              </w:rPr>
            </w:pPr>
            <w:r>
              <w:rPr>
                <w:rFonts w:ascii="宋体" w:hAnsi="宋体" w:cs="宋体" w:hint="eastAsia"/>
                <w:kern w:val="0"/>
                <w:sz w:val="20"/>
                <w:szCs w:val="20"/>
              </w:rPr>
              <w:t>科研</w:t>
            </w:r>
          </w:p>
          <w:p w:rsidR="00B6046A" w:rsidRDefault="00D05D55">
            <w:pPr>
              <w:widowControl/>
              <w:spacing w:line="0" w:lineRule="atLeast"/>
              <w:jc w:val="center"/>
              <w:rPr>
                <w:rFonts w:ascii="宋体" w:hAnsi="宋体" w:cs="宋体"/>
                <w:kern w:val="0"/>
                <w:sz w:val="24"/>
                <w:szCs w:val="24"/>
              </w:rPr>
            </w:pPr>
            <w:r>
              <w:rPr>
                <w:rFonts w:ascii="宋体" w:hAnsi="宋体" w:cs="宋体" w:hint="eastAsia"/>
                <w:kern w:val="0"/>
                <w:sz w:val="20"/>
                <w:szCs w:val="20"/>
              </w:rPr>
              <w:t>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spacing w:line="0" w:lineRule="atLeast"/>
              <w:jc w:val="center"/>
              <w:rPr>
                <w:rFonts w:ascii="宋体" w:hAnsi="宋体" w:cs="宋体"/>
                <w:kern w:val="0"/>
                <w:sz w:val="24"/>
                <w:szCs w:val="24"/>
              </w:rPr>
            </w:pPr>
            <w:r>
              <w:rPr>
                <w:rFonts w:ascii="宋体" w:hAnsi="宋体" w:cs="宋体" w:hint="eastAsia"/>
                <w:kern w:val="0"/>
                <w:sz w:val="20"/>
                <w:szCs w:val="20"/>
              </w:rPr>
              <w:t>社会公益组织</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spacing w:line="0" w:lineRule="atLeast"/>
              <w:jc w:val="center"/>
              <w:rPr>
                <w:rFonts w:ascii="宋体" w:hAnsi="宋体" w:cs="宋体"/>
                <w:kern w:val="0"/>
                <w:sz w:val="24"/>
                <w:szCs w:val="24"/>
              </w:rPr>
            </w:pPr>
            <w:r>
              <w:rPr>
                <w:rFonts w:ascii="宋体" w:hAnsi="宋体" w:cs="宋体" w:hint="eastAsia"/>
                <w:kern w:val="0"/>
                <w:sz w:val="20"/>
                <w:szCs w:val="20"/>
              </w:rPr>
              <w:t>法律服务机构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r>
      <w:tr w:rsidR="00B6046A">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785" w:type="dxa"/>
            <w:vMerge w:val="restart"/>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三、本年度办理结果</w:t>
            </w: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959"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1.</w:t>
            </w:r>
            <w:r>
              <w:rPr>
                <w:rFonts w:ascii="宋体" w:hAnsi="宋体" w:cs="宋体" w:hint="eastAsia"/>
                <w:kern w:val="0"/>
                <w:sz w:val="20"/>
                <w:szCs w:val="20"/>
              </w:rPr>
              <w:t>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2.</w:t>
            </w:r>
            <w:r>
              <w:rPr>
                <w:rFonts w:ascii="宋体" w:hAnsi="宋体" w:cs="宋体" w:hint="eastAsia"/>
                <w:kern w:val="0"/>
                <w:sz w:val="20"/>
                <w:szCs w:val="20"/>
              </w:rPr>
              <w:t>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3.</w:t>
            </w:r>
            <w:r>
              <w:rPr>
                <w:rFonts w:ascii="宋体" w:hAnsi="宋体" w:cs="宋体" w:hint="eastAsia"/>
                <w:kern w:val="0"/>
                <w:sz w:val="20"/>
                <w:szCs w:val="20"/>
              </w:rPr>
              <w:t>危及“三安全</w:t>
            </w:r>
            <w:proofErr w:type="gramStart"/>
            <w:r>
              <w:rPr>
                <w:rFonts w:ascii="宋体" w:hAnsi="宋体" w:cs="宋体" w:hint="eastAsia"/>
                <w:kern w:val="0"/>
                <w:sz w:val="20"/>
                <w:szCs w:val="20"/>
              </w:rPr>
              <w:t>一</w:t>
            </w:r>
            <w:proofErr w:type="gramEnd"/>
            <w:r>
              <w:rPr>
                <w:rFonts w:ascii="宋体" w:hAnsi="宋体" w:cs="宋体" w:hint="eastAsia"/>
                <w:kern w:val="0"/>
                <w:sz w:val="20"/>
                <w:szCs w:val="20"/>
              </w:rPr>
              <w:t>稳定”</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4.</w:t>
            </w:r>
            <w:r>
              <w:rPr>
                <w:rFonts w:ascii="宋体" w:hAnsi="宋体" w:cs="宋体" w:hint="eastAsia"/>
                <w:kern w:val="0"/>
                <w:sz w:val="20"/>
                <w:szCs w:val="20"/>
              </w:rPr>
              <w:t>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5.</w:t>
            </w:r>
            <w:r>
              <w:rPr>
                <w:rFonts w:ascii="宋体" w:hAnsi="宋体" w:cs="宋体" w:hint="eastAsia"/>
                <w:kern w:val="0"/>
                <w:sz w:val="20"/>
                <w:szCs w:val="20"/>
              </w:rPr>
              <w:t>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6.</w:t>
            </w:r>
            <w:r>
              <w:rPr>
                <w:rFonts w:ascii="宋体" w:hAnsi="宋体" w:cs="宋体" w:hint="eastAsia"/>
                <w:kern w:val="0"/>
                <w:sz w:val="20"/>
                <w:szCs w:val="20"/>
              </w:rPr>
              <w:t>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7.</w:t>
            </w:r>
            <w:r>
              <w:rPr>
                <w:rFonts w:ascii="宋体" w:hAnsi="宋体" w:cs="宋体" w:hint="eastAsia"/>
                <w:kern w:val="0"/>
                <w:sz w:val="20"/>
                <w:szCs w:val="20"/>
              </w:rPr>
              <w:t>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8.</w:t>
            </w:r>
            <w:r>
              <w:rPr>
                <w:rFonts w:ascii="宋体" w:hAnsi="宋体" w:cs="宋体" w:hint="eastAsia"/>
                <w:kern w:val="0"/>
                <w:sz w:val="20"/>
                <w:szCs w:val="20"/>
              </w:rPr>
              <w:t>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959"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1.</w:t>
            </w:r>
            <w:r>
              <w:rPr>
                <w:rFonts w:ascii="宋体" w:hAnsi="宋体" w:cs="宋体" w:hint="eastAsia"/>
                <w:kern w:val="0"/>
                <w:sz w:val="20"/>
                <w:szCs w:val="20"/>
              </w:rPr>
              <w:t>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2.</w:t>
            </w:r>
            <w:r>
              <w:rPr>
                <w:rFonts w:ascii="宋体" w:hAnsi="宋体" w:cs="宋体" w:hint="eastAsia"/>
                <w:kern w:val="0"/>
                <w:sz w:val="20"/>
                <w:szCs w:val="20"/>
              </w:rPr>
              <w:t>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3.</w:t>
            </w:r>
            <w:r>
              <w:rPr>
                <w:rFonts w:ascii="宋体" w:hAnsi="宋体" w:cs="宋体" w:hint="eastAsia"/>
                <w:kern w:val="0"/>
                <w:sz w:val="20"/>
                <w:szCs w:val="20"/>
              </w:rPr>
              <w:t>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959"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（五）</w:t>
            </w:r>
            <w:proofErr w:type="gramStart"/>
            <w:r>
              <w:rPr>
                <w:rFonts w:ascii="宋体" w:hAnsi="宋体" w:cs="宋体" w:hint="eastAsia"/>
                <w:kern w:val="0"/>
                <w:sz w:val="20"/>
                <w:szCs w:val="20"/>
              </w:rPr>
              <w:t>不予处理</w:t>
            </w:r>
            <w:proofErr w:type="gramEnd"/>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1.</w:t>
            </w:r>
            <w:r>
              <w:rPr>
                <w:rFonts w:ascii="宋体" w:hAnsi="宋体" w:cs="宋体" w:hint="eastAsia"/>
                <w:kern w:val="0"/>
                <w:sz w:val="20"/>
                <w:szCs w:val="20"/>
              </w:rPr>
              <w:t>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2.</w:t>
            </w:r>
            <w:r>
              <w:rPr>
                <w:rFonts w:ascii="宋体" w:hAnsi="宋体" w:cs="宋体" w:hint="eastAsia"/>
                <w:kern w:val="0"/>
                <w:sz w:val="20"/>
                <w:szCs w:val="20"/>
              </w:rPr>
              <w:t>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3.</w:t>
            </w:r>
            <w:r>
              <w:rPr>
                <w:rFonts w:ascii="宋体" w:hAnsi="宋体" w:cs="宋体" w:hint="eastAsia"/>
                <w:kern w:val="0"/>
                <w:sz w:val="20"/>
                <w:szCs w:val="20"/>
              </w:rPr>
              <w:t>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4.</w:t>
            </w:r>
            <w:r>
              <w:rPr>
                <w:rFonts w:ascii="宋体" w:hAnsi="宋体" w:cs="宋体" w:hint="eastAsia"/>
                <w:kern w:val="0"/>
                <w:sz w:val="20"/>
                <w:szCs w:val="20"/>
              </w:rPr>
              <w:t>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trHeight w:val="779"/>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rPr>
                <w:rFonts w:ascii="宋体" w:hAnsi="宋体" w:cs="宋体"/>
                <w:kern w:val="0"/>
                <w:sz w:val="24"/>
                <w:szCs w:val="24"/>
              </w:rPr>
            </w:pPr>
            <w:r>
              <w:rPr>
                <w:rFonts w:ascii="宋体" w:hAnsi="宋体" w:cs="宋体" w:hint="eastAsia"/>
                <w:kern w:val="0"/>
                <w:sz w:val="20"/>
                <w:szCs w:val="20"/>
              </w:rPr>
              <w:t>5.</w:t>
            </w:r>
            <w:r>
              <w:rPr>
                <w:rFonts w:ascii="宋体" w:hAnsi="宋体" w:cs="宋体" w:hint="eastAsia"/>
                <w:kern w:val="0"/>
                <w:sz w:val="20"/>
                <w:szCs w:val="20"/>
              </w:rPr>
              <w:t>要求行政机关确认或重新出具已获取信息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959" w:type="dxa"/>
            <w:vMerge w:val="restar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rPr>
                <w:rFonts w:ascii="宋体" w:hAnsi="宋体" w:cs="宋体"/>
                <w:kern w:val="0"/>
                <w:sz w:val="24"/>
                <w:szCs w:val="24"/>
              </w:rPr>
            </w:pPr>
            <w:r>
              <w:rPr>
                <w:rFonts w:ascii="宋体" w:hAnsi="宋体" w:cs="宋体" w:hint="eastAsia"/>
                <w:kern w:val="0"/>
                <w:sz w:val="20"/>
                <w:szCs w:val="20"/>
              </w:rPr>
              <w:t>1.</w:t>
            </w:r>
            <w:r>
              <w:rPr>
                <w:rFonts w:ascii="宋体" w:hAnsi="宋体" w:cs="宋体" w:hint="eastAsia"/>
                <w:kern w:val="0"/>
                <w:sz w:val="20"/>
                <w:szCs w:val="20"/>
              </w:rPr>
              <w:t>申请人无正当理由逾期</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补正、行政机关</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rPr>
                <w:rFonts w:ascii="宋体" w:hAnsi="宋体" w:cs="宋体"/>
                <w:kern w:val="0"/>
                <w:sz w:val="24"/>
                <w:szCs w:val="24"/>
              </w:rPr>
            </w:pPr>
            <w:r>
              <w:rPr>
                <w:rFonts w:ascii="宋体" w:hAnsi="宋体" w:cs="宋体" w:hint="eastAsia"/>
                <w:kern w:val="0"/>
                <w:sz w:val="20"/>
                <w:szCs w:val="20"/>
              </w:rPr>
              <w:t>2.</w:t>
            </w:r>
            <w:r>
              <w:rPr>
                <w:rFonts w:ascii="宋体" w:hAnsi="宋体" w:cs="宋体" w:hint="eastAsia"/>
                <w:kern w:val="0"/>
                <w:sz w:val="20"/>
                <w:szCs w:val="20"/>
              </w:rPr>
              <w:t>申请人逾期未按收费通知要求缴纳费用、行政机关</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3.</w:t>
            </w:r>
            <w:r>
              <w:rPr>
                <w:rFonts w:ascii="宋体" w:hAnsi="宋体" w:cs="宋体" w:hint="eastAsia"/>
                <w:kern w:val="0"/>
                <w:sz w:val="20"/>
                <w:szCs w:val="20"/>
              </w:rPr>
              <w:t>其他</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D05D55">
            <w:pPr>
              <w:widowControl/>
              <w:jc w:val="center"/>
              <w:rPr>
                <w:rFonts w:ascii="宋体" w:hAnsi="宋体" w:cs="宋体"/>
                <w:kern w:val="0"/>
                <w:sz w:val="24"/>
                <w:szCs w:val="24"/>
              </w:rPr>
            </w:pPr>
            <w:r>
              <w:rPr>
                <w:rFonts w:cs="宋体"/>
                <w:kern w:val="0"/>
                <w:sz w:val="20"/>
                <w:szCs w:val="20"/>
              </w:rPr>
              <w:t> </w:t>
            </w:r>
          </w:p>
        </w:tc>
      </w:tr>
      <w:tr w:rsidR="00B6046A">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left"/>
              <w:rPr>
                <w:rFonts w:ascii="宋体" w:hAnsi="宋体" w:cs="宋体"/>
                <w:kern w:val="0"/>
                <w:sz w:val="24"/>
                <w:szCs w:val="24"/>
              </w:rPr>
            </w:pPr>
            <w:r>
              <w:rPr>
                <w:rFonts w:ascii="宋体" w:hAnsi="宋体" w:cs="宋体" w:hint="eastAsia"/>
                <w:kern w:val="0"/>
                <w:sz w:val="20"/>
                <w:szCs w:val="20"/>
              </w:rPr>
              <w:t>四、结转下年度继续办理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B6046A" w:rsidRDefault="00D05D55">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B6046A" w:rsidRDefault="00B6046A">
            <w:pPr>
              <w:widowControl/>
              <w:jc w:val="left"/>
              <w:rPr>
                <w:rFonts w:ascii="宋体" w:hAnsi="宋体" w:cs="宋体"/>
                <w:kern w:val="0"/>
                <w:sz w:val="24"/>
                <w:szCs w:val="24"/>
              </w:rPr>
            </w:pPr>
          </w:p>
        </w:tc>
      </w:tr>
    </w:tbl>
    <w:p w:rsidR="00B6046A" w:rsidRDefault="00B6046A">
      <w:pPr>
        <w:widowControl/>
        <w:shd w:val="clear" w:color="auto" w:fill="FFFFFF"/>
        <w:jc w:val="center"/>
        <w:rPr>
          <w:rFonts w:ascii="宋体" w:hAnsi="宋体" w:cs="宋体"/>
          <w:color w:val="333333"/>
          <w:kern w:val="0"/>
          <w:sz w:val="24"/>
          <w:szCs w:val="24"/>
        </w:rPr>
      </w:pPr>
    </w:p>
    <w:p w:rsidR="00B6046A" w:rsidRDefault="00D05D55">
      <w:pPr>
        <w:widowControl/>
        <w:numPr>
          <w:ilvl w:val="0"/>
          <w:numId w:val="1"/>
        </w:numPr>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t>政府信息公开行政复议、行政诉讼情况</w:t>
      </w:r>
    </w:p>
    <w:p w:rsidR="00B6046A" w:rsidRDefault="00B6046A">
      <w:pPr>
        <w:widowControl/>
        <w:shd w:val="clear" w:color="auto" w:fill="FFFFFF"/>
        <w:jc w:val="center"/>
        <w:rPr>
          <w:rFonts w:ascii="宋体" w:hAnsi="宋体" w:cs="宋体"/>
          <w:color w:val="333333"/>
          <w:kern w:val="0"/>
          <w:sz w:val="24"/>
          <w:szCs w:val="24"/>
        </w:rPr>
      </w:pPr>
    </w:p>
    <w:tbl>
      <w:tblPr>
        <w:tblW w:w="9748" w:type="dxa"/>
        <w:jc w:val="center"/>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B6046A">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行政诉讼</w:t>
            </w:r>
          </w:p>
        </w:tc>
      </w:tr>
      <w:tr w:rsidR="00B6046A">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0"/>
                <w:szCs w:val="20"/>
              </w:rPr>
            </w:pPr>
            <w:r>
              <w:rPr>
                <w:rFonts w:ascii="宋体" w:hAnsi="宋体" w:cs="宋体" w:hint="eastAsia"/>
                <w:kern w:val="0"/>
                <w:sz w:val="20"/>
                <w:szCs w:val="20"/>
              </w:rPr>
              <w:t>结果</w:t>
            </w:r>
          </w:p>
          <w:p w:rsidR="00B6046A" w:rsidRDefault="00D05D55">
            <w:pPr>
              <w:widowControl/>
              <w:jc w:val="center"/>
              <w:rPr>
                <w:rFonts w:ascii="宋体" w:hAnsi="宋体" w:cs="宋体"/>
                <w:kern w:val="0"/>
                <w:sz w:val="24"/>
                <w:szCs w:val="24"/>
              </w:rPr>
            </w:pPr>
            <w:r>
              <w:rPr>
                <w:rFonts w:ascii="宋体" w:hAnsi="宋体" w:cs="宋体" w:hint="eastAsia"/>
                <w:kern w:val="0"/>
                <w:sz w:val="20"/>
                <w:szCs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0"/>
                <w:szCs w:val="20"/>
              </w:rPr>
            </w:pPr>
            <w:r>
              <w:rPr>
                <w:rFonts w:ascii="宋体" w:hAnsi="宋体" w:cs="宋体" w:hint="eastAsia"/>
                <w:kern w:val="0"/>
                <w:sz w:val="20"/>
                <w:szCs w:val="20"/>
              </w:rPr>
              <w:t>其他</w:t>
            </w:r>
          </w:p>
          <w:p w:rsidR="00B6046A" w:rsidRDefault="00D05D55">
            <w:pPr>
              <w:widowControl/>
              <w:jc w:val="center"/>
              <w:rPr>
                <w:rFonts w:ascii="宋体" w:hAnsi="宋体" w:cs="宋体"/>
                <w:kern w:val="0"/>
                <w:sz w:val="24"/>
                <w:szCs w:val="24"/>
              </w:rPr>
            </w:pPr>
            <w:r>
              <w:rPr>
                <w:rFonts w:ascii="宋体" w:hAnsi="宋体" w:cs="宋体" w:hint="eastAsia"/>
                <w:kern w:val="0"/>
                <w:sz w:val="20"/>
                <w:szCs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0"/>
                <w:szCs w:val="20"/>
              </w:rPr>
            </w:pPr>
            <w:r>
              <w:rPr>
                <w:rFonts w:ascii="宋体" w:hAnsi="宋体" w:cs="宋体" w:hint="eastAsia"/>
                <w:kern w:val="0"/>
                <w:sz w:val="20"/>
                <w:szCs w:val="20"/>
              </w:rPr>
              <w:t>尚未</w:t>
            </w:r>
          </w:p>
          <w:p w:rsidR="00B6046A" w:rsidRDefault="00D05D55">
            <w:pPr>
              <w:widowControl/>
              <w:jc w:val="center"/>
              <w:rPr>
                <w:rFonts w:ascii="宋体" w:hAnsi="宋体" w:cs="宋体"/>
                <w:kern w:val="0"/>
                <w:sz w:val="24"/>
                <w:szCs w:val="24"/>
              </w:rPr>
            </w:pPr>
            <w:r>
              <w:rPr>
                <w:rFonts w:ascii="宋体" w:hAnsi="宋体" w:cs="宋体" w:hint="eastAsia"/>
                <w:kern w:val="0"/>
                <w:sz w:val="20"/>
                <w:szCs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复议后起诉</w:t>
            </w:r>
          </w:p>
        </w:tc>
      </w:tr>
      <w:tr w:rsidR="00B6046A">
        <w:trPr>
          <w:jc w:val="center"/>
        </w:trPr>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6046A" w:rsidRDefault="00B6046A">
            <w:pPr>
              <w:widowControl/>
              <w:jc w:val="left"/>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0"/>
                <w:szCs w:val="20"/>
              </w:rPr>
            </w:pPr>
            <w:r>
              <w:rPr>
                <w:rFonts w:ascii="宋体" w:hAnsi="宋体" w:cs="宋体" w:hint="eastAsia"/>
                <w:kern w:val="0"/>
                <w:sz w:val="20"/>
                <w:szCs w:val="20"/>
              </w:rPr>
              <w:t>结果</w:t>
            </w:r>
          </w:p>
          <w:p w:rsidR="00B6046A" w:rsidRDefault="00D05D55">
            <w:pPr>
              <w:widowControl/>
              <w:jc w:val="center"/>
              <w:rPr>
                <w:rFonts w:ascii="宋体" w:hAnsi="宋体" w:cs="宋体"/>
                <w:kern w:val="0"/>
                <w:sz w:val="24"/>
                <w:szCs w:val="24"/>
              </w:rPr>
            </w:pPr>
            <w:r>
              <w:rPr>
                <w:rFonts w:ascii="宋体" w:hAnsi="宋体" w:cs="宋体" w:hint="eastAsia"/>
                <w:kern w:val="0"/>
                <w:sz w:val="20"/>
                <w:szCs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0"/>
                <w:szCs w:val="20"/>
              </w:rPr>
            </w:pPr>
            <w:r>
              <w:rPr>
                <w:rFonts w:ascii="宋体" w:hAnsi="宋体" w:cs="宋体" w:hint="eastAsia"/>
                <w:kern w:val="0"/>
                <w:sz w:val="20"/>
                <w:szCs w:val="20"/>
              </w:rPr>
              <w:t>结果</w:t>
            </w:r>
          </w:p>
          <w:p w:rsidR="00B6046A" w:rsidRDefault="00D05D55">
            <w:pPr>
              <w:widowControl/>
              <w:jc w:val="center"/>
              <w:rPr>
                <w:rFonts w:ascii="宋体" w:hAnsi="宋体" w:cs="宋体"/>
                <w:kern w:val="0"/>
                <w:sz w:val="24"/>
                <w:szCs w:val="24"/>
              </w:rPr>
            </w:pPr>
            <w:r>
              <w:rPr>
                <w:rFonts w:ascii="宋体" w:hAnsi="宋体" w:cs="宋体" w:hint="eastAsia"/>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0"/>
                <w:szCs w:val="20"/>
              </w:rPr>
            </w:pPr>
            <w:r>
              <w:rPr>
                <w:rFonts w:ascii="宋体" w:hAnsi="宋体" w:cs="宋体" w:hint="eastAsia"/>
                <w:kern w:val="0"/>
                <w:sz w:val="20"/>
                <w:szCs w:val="20"/>
              </w:rPr>
              <w:t>其他</w:t>
            </w:r>
          </w:p>
          <w:p w:rsidR="00B6046A" w:rsidRDefault="00D05D55">
            <w:pPr>
              <w:widowControl/>
              <w:jc w:val="center"/>
              <w:rPr>
                <w:rFonts w:ascii="宋体" w:hAnsi="宋体" w:cs="宋体"/>
                <w:kern w:val="0"/>
                <w:sz w:val="24"/>
                <w:szCs w:val="24"/>
              </w:rPr>
            </w:pPr>
            <w:r>
              <w:rPr>
                <w:rFonts w:ascii="宋体" w:hAnsi="宋体" w:cs="宋体" w:hint="eastAsia"/>
                <w:kern w:val="0"/>
                <w:sz w:val="20"/>
                <w:szCs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0"/>
                <w:szCs w:val="20"/>
              </w:rPr>
            </w:pPr>
            <w:r>
              <w:rPr>
                <w:rFonts w:ascii="宋体" w:hAnsi="宋体" w:cs="宋体" w:hint="eastAsia"/>
                <w:kern w:val="0"/>
                <w:sz w:val="20"/>
                <w:szCs w:val="20"/>
              </w:rPr>
              <w:t>尚未</w:t>
            </w:r>
          </w:p>
          <w:p w:rsidR="00B6046A" w:rsidRDefault="00D05D55">
            <w:pPr>
              <w:widowControl/>
              <w:jc w:val="center"/>
              <w:rPr>
                <w:rFonts w:ascii="宋体" w:hAnsi="宋体" w:cs="宋体"/>
                <w:kern w:val="0"/>
                <w:sz w:val="24"/>
                <w:szCs w:val="24"/>
              </w:rPr>
            </w:pPr>
            <w:r>
              <w:rPr>
                <w:rFonts w:ascii="宋体" w:hAnsi="宋体" w:cs="宋体" w:hint="eastAsia"/>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0"/>
                <w:szCs w:val="20"/>
              </w:rPr>
            </w:pPr>
            <w:r>
              <w:rPr>
                <w:rFonts w:ascii="宋体" w:hAnsi="宋体" w:cs="宋体" w:hint="eastAsia"/>
                <w:kern w:val="0"/>
                <w:sz w:val="20"/>
                <w:szCs w:val="20"/>
              </w:rPr>
              <w:t>结果</w:t>
            </w:r>
          </w:p>
          <w:p w:rsidR="00B6046A" w:rsidRDefault="00D05D55">
            <w:pPr>
              <w:widowControl/>
              <w:jc w:val="center"/>
              <w:rPr>
                <w:rFonts w:ascii="宋体" w:hAnsi="宋体" w:cs="宋体"/>
                <w:kern w:val="0"/>
                <w:sz w:val="24"/>
                <w:szCs w:val="24"/>
              </w:rPr>
            </w:pPr>
            <w:r>
              <w:rPr>
                <w:rFonts w:ascii="宋体" w:hAnsi="宋体" w:cs="宋体" w:hint="eastAsia"/>
                <w:kern w:val="0"/>
                <w:sz w:val="20"/>
                <w:szCs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0"/>
                <w:szCs w:val="20"/>
              </w:rPr>
            </w:pPr>
            <w:r>
              <w:rPr>
                <w:rFonts w:ascii="宋体" w:hAnsi="宋体" w:cs="宋体" w:hint="eastAsia"/>
                <w:kern w:val="0"/>
                <w:sz w:val="20"/>
                <w:szCs w:val="20"/>
              </w:rPr>
              <w:t>结果</w:t>
            </w:r>
          </w:p>
          <w:p w:rsidR="00B6046A" w:rsidRDefault="00D05D55">
            <w:pPr>
              <w:widowControl/>
              <w:jc w:val="center"/>
              <w:rPr>
                <w:rFonts w:ascii="宋体" w:hAnsi="宋体" w:cs="宋体"/>
                <w:kern w:val="0"/>
                <w:sz w:val="24"/>
                <w:szCs w:val="24"/>
              </w:rPr>
            </w:pPr>
            <w:r>
              <w:rPr>
                <w:rFonts w:ascii="宋体" w:hAnsi="宋体" w:cs="宋体" w:hint="eastAsia"/>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p w:rsidR="00B6046A" w:rsidRDefault="00D05D55">
            <w:pPr>
              <w:widowControl/>
              <w:jc w:val="center"/>
              <w:rPr>
                <w:rFonts w:ascii="宋体" w:hAnsi="宋体" w:cs="宋体"/>
                <w:kern w:val="0"/>
                <w:sz w:val="24"/>
                <w:szCs w:val="24"/>
              </w:rPr>
            </w:pPr>
            <w:r>
              <w:rPr>
                <w:rFonts w:ascii="宋体" w:hAnsi="宋体" w:cs="宋体" w:hint="eastAsia"/>
                <w:color w:val="000000"/>
                <w:kern w:val="0"/>
                <w:sz w:val="20"/>
                <w:szCs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0"/>
                <w:szCs w:val="20"/>
              </w:rPr>
            </w:pPr>
            <w:r>
              <w:rPr>
                <w:rFonts w:ascii="宋体" w:hAnsi="宋体" w:cs="宋体" w:hint="eastAsia"/>
                <w:kern w:val="0"/>
                <w:sz w:val="20"/>
                <w:szCs w:val="20"/>
              </w:rPr>
              <w:t>尚未</w:t>
            </w:r>
          </w:p>
          <w:p w:rsidR="00B6046A" w:rsidRDefault="00D05D55">
            <w:pPr>
              <w:widowControl/>
              <w:jc w:val="center"/>
              <w:rPr>
                <w:rFonts w:ascii="宋体" w:hAnsi="宋体" w:cs="宋体"/>
                <w:kern w:val="0"/>
                <w:sz w:val="24"/>
                <w:szCs w:val="24"/>
              </w:rPr>
            </w:pPr>
            <w:r>
              <w:rPr>
                <w:rFonts w:ascii="宋体" w:hAnsi="宋体" w:cs="宋体" w:hint="eastAsia"/>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color w:val="000000"/>
                <w:kern w:val="0"/>
                <w:sz w:val="20"/>
                <w:szCs w:val="20"/>
              </w:rPr>
              <w:t>总计</w:t>
            </w:r>
          </w:p>
        </w:tc>
      </w:tr>
      <w:tr w:rsidR="00B6046A">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D05D55">
            <w:pPr>
              <w:widowControl/>
              <w:jc w:val="center"/>
              <w:rPr>
                <w:rFonts w:ascii="宋体" w:hAnsi="宋体" w:cs="宋体"/>
                <w:kern w:val="0"/>
                <w:sz w:val="24"/>
                <w:szCs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46A" w:rsidRDefault="00B6046A">
            <w:pPr>
              <w:widowControl/>
              <w:jc w:val="left"/>
              <w:rPr>
                <w:rFonts w:ascii="宋体" w:hAnsi="宋体" w:cs="宋体"/>
                <w:kern w:val="0"/>
                <w:sz w:val="24"/>
                <w:szCs w:val="24"/>
              </w:rPr>
            </w:pPr>
          </w:p>
        </w:tc>
      </w:tr>
    </w:tbl>
    <w:p w:rsidR="00B6046A" w:rsidRDefault="00D05D55">
      <w:pPr>
        <w:widowControl/>
        <w:adjustRightInd w:val="0"/>
        <w:snapToGrid w:val="0"/>
        <w:spacing w:line="600" w:lineRule="exact"/>
        <w:ind w:firstLineChars="200" w:firstLine="640"/>
        <w:rPr>
          <w:rStyle w:val="a3"/>
          <w:rFonts w:ascii="黑体" w:eastAsia="黑体" w:hAnsi="黑体"/>
          <w:sz w:val="32"/>
          <w:szCs w:val="32"/>
        </w:rPr>
      </w:pPr>
      <w:r>
        <w:rPr>
          <w:rStyle w:val="a3"/>
          <w:rFonts w:ascii="黑体" w:eastAsia="黑体" w:hAnsi="黑体" w:hint="eastAsia"/>
          <w:sz w:val="32"/>
          <w:szCs w:val="32"/>
        </w:rPr>
        <w:t>五、存在的主要问题及改进情况</w:t>
      </w:r>
    </w:p>
    <w:p w:rsidR="00B6046A" w:rsidRDefault="00D05D55">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w:t>
      </w:r>
      <w:r>
        <w:rPr>
          <w:rFonts w:ascii="仿宋_GB2312" w:eastAsia="仿宋_GB2312" w:hAnsi="仿宋_GB2312" w:cs="仿宋_GB2312" w:hint="eastAsia"/>
          <w:color w:val="333333"/>
          <w:sz w:val="32"/>
          <w:szCs w:val="32"/>
          <w:shd w:val="clear" w:color="auto" w:fill="FFFFFF"/>
        </w:rPr>
        <w:t>我局按照上级和地方的政务公开工作部署，紧紧围绕单位中心工作和公众关切，全面落实政务公开工作的有关要求，不断增强单位政务公开公开的质量和水平。</w:t>
      </w:r>
      <w:r>
        <w:rPr>
          <w:rFonts w:ascii="仿宋_GB2312" w:eastAsia="仿宋_GB2312" w:hAnsi="仿宋_GB2312" w:cs="仿宋_GB2312" w:hint="eastAsia"/>
          <w:kern w:val="0"/>
          <w:sz w:val="32"/>
          <w:szCs w:val="32"/>
        </w:rPr>
        <w:t>通过政府信息公开</w:t>
      </w:r>
      <w:proofErr w:type="gramStart"/>
      <w:r>
        <w:rPr>
          <w:rFonts w:ascii="仿宋_GB2312" w:eastAsia="仿宋_GB2312" w:hAnsi="仿宋_GB2312" w:cs="仿宋_GB2312" w:hint="eastAsia"/>
          <w:kern w:val="0"/>
          <w:sz w:val="32"/>
          <w:szCs w:val="32"/>
        </w:rPr>
        <w:t>网主动</w:t>
      </w:r>
      <w:proofErr w:type="gramEnd"/>
      <w:r>
        <w:rPr>
          <w:rFonts w:ascii="仿宋_GB2312" w:eastAsia="仿宋_GB2312" w:hAnsi="仿宋_GB2312" w:cs="仿宋_GB2312" w:hint="eastAsia"/>
          <w:kern w:val="0"/>
          <w:sz w:val="32"/>
          <w:szCs w:val="32"/>
        </w:rPr>
        <w:t>公开信息共</w:t>
      </w:r>
      <w:r>
        <w:rPr>
          <w:rFonts w:ascii="仿宋_GB2312" w:eastAsia="仿宋_GB2312" w:hAnsi="仿宋_GB2312" w:cs="仿宋_GB2312" w:hint="eastAsia"/>
          <w:kern w:val="0"/>
          <w:sz w:val="32"/>
          <w:szCs w:val="32"/>
        </w:rPr>
        <w:t>180</w:t>
      </w:r>
      <w:r>
        <w:rPr>
          <w:rFonts w:ascii="仿宋_GB2312" w:eastAsia="仿宋_GB2312" w:hAnsi="仿宋_GB2312" w:cs="仿宋_GB2312" w:hint="eastAsia"/>
          <w:kern w:val="0"/>
          <w:sz w:val="32"/>
          <w:szCs w:val="32"/>
        </w:rPr>
        <w:t>余条，但仍存在一些亟待解决的问题，一是信息公开的深度有待进一步完善，范围有待进一步规范和拓宽；二是</w:t>
      </w:r>
      <w:r>
        <w:rPr>
          <w:rFonts w:ascii="仿宋_GB2312" w:eastAsia="仿宋_GB2312" w:hAnsi="仿宋_GB2312" w:cs="仿宋_GB2312" w:hint="eastAsia"/>
          <w:color w:val="333333"/>
          <w:kern w:val="0"/>
          <w:sz w:val="32"/>
          <w:szCs w:val="32"/>
          <w:shd w:val="clear" w:color="auto" w:fill="FFFFFF"/>
        </w:rPr>
        <w:t>政务公开栏目还需要结合有关要求和具体工作实际作进一步优化；三是政务公开的时效性还需进一步提高，信息发布数量仍需进一步提升。</w:t>
      </w:r>
    </w:p>
    <w:p w:rsidR="00B6046A" w:rsidRDefault="00D05D55">
      <w:pPr>
        <w:widowControl/>
        <w:shd w:val="clear" w:color="auto" w:fill="FFFFFF"/>
        <w:spacing w:line="560" w:lineRule="exact"/>
        <w:ind w:firstLineChars="200" w:firstLine="640"/>
        <w:jc w:val="left"/>
        <w:rPr>
          <w:rFonts w:ascii="仿宋" w:eastAsia="仿宋" w:hAnsi="仿宋" w:cs="仿宋"/>
          <w:kern w:val="0"/>
          <w:sz w:val="28"/>
          <w:szCs w:val="28"/>
          <w:highlight w:val="yellow"/>
        </w:rPr>
      </w:pPr>
      <w:r>
        <w:rPr>
          <w:rFonts w:ascii="仿宋_GB2312" w:eastAsia="仿宋_GB2312" w:hAnsi="仿宋_GB2312" w:cs="仿宋_GB2312" w:hint="eastAsia"/>
          <w:kern w:val="0"/>
          <w:sz w:val="32"/>
          <w:szCs w:val="32"/>
        </w:rPr>
        <w:lastRenderedPageBreak/>
        <w:t>2022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color w:val="333333"/>
          <w:kern w:val="0"/>
          <w:sz w:val="32"/>
          <w:szCs w:val="32"/>
          <w:shd w:val="clear" w:color="auto" w:fill="FFFFFF"/>
        </w:rPr>
        <w:t>我局将继续坚持把政务公开工作融入单位的重点工作，加大主动公开力度，细化公开内容</w:t>
      </w:r>
      <w:r w:rsidR="000F372E">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kern w:val="0"/>
          <w:sz w:val="32"/>
          <w:szCs w:val="32"/>
        </w:rPr>
        <w:t>严格按照国家、省、市上级部门的要求，在市政府信息公开办公室的指导下，提高工作质量。在符合规定的范围内加强信息公开内容的多样化，</w:t>
      </w:r>
      <w:r>
        <w:rPr>
          <w:rFonts w:ascii="仿宋_GB2312" w:eastAsia="仿宋_GB2312" w:hAnsi="仿宋_GB2312" w:cs="仿宋_GB2312" w:hint="eastAsia"/>
          <w:color w:val="333333"/>
          <w:kern w:val="0"/>
          <w:sz w:val="32"/>
          <w:szCs w:val="32"/>
          <w:shd w:val="clear" w:color="auto" w:fill="FFFFFF"/>
        </w:rPr>
        <w:t>继续做好政策解读工作，加大对气象领域社会关注度高、专业性强的政策措施的解读力度。</w:t>
      </w:r>
      <w:r>
        <w:rPr>
          <w:rFonts w:ascii="仿宋_GB2312" w:eastAsia="仿宋_GB2312" w:hAnsi="仿宋_GB2312" w:cs="仿宋_GB2312" w:hint="eastAsia"/>
          <w:color w:val="333333"/>
          <w:kern w:val="0"/>
          <w:sz w:val="32"/>
          <w:szCs w:val="32"/>
          <w:shd w:val="clear" w:color="auto" w:fill="FFFFFF"/>
        </w:rPr>
        <w:t>2021</w:t>
      </w:r>
      <w:r>
        <w:rPr>
          <w:rFonts w:ascii="仿宋_GB2312" w:eastAsia="仿宋_GB2312" w:hAnsi="仿宋_GB2312" w:cs="仿宋_GB2312" w:hint="eastAsia"/>
          <w:color w:val="333333"/>
          <w:kern w:val="0"/>
          <w:sz w:val="32"/>
          <w:szCs w:val="32"/>
          <w:shd w:val="clear" w:color="auto" w:fill="FFFFFF"/>
        </w:rPr>
        <w:t>年度，信息的数量较</w:t>
      </w:r>
      <w:r>
        <w:rPr>
          <w:rFonts w:ascii="仿宋_GB2312" w:eastAsia="仿宋_GB2312" w:hAnsi="仿宋_GB2312" w:cs="仿宋_GB2312" w:hint="eastAsia"/>
          <w:color w:val="333333"/>
          <w:kern w:val="0"/>
          <w:sz w:val="32"/>
          <w:szCs w:val="32"/>
          <w:shd w:val="clear" w:color="auto" w:fill="FFFFFF"/>
        </w:rPr>
        <w:t>2020</w:t>
      </w:r>
      <w:r>
        <w:rPr>
          <w:rFonts w:ascii="仿宋_GB2312" w:eastAsia="仿宋_GB2312" w:hAnsi="仿宋_GB2312" w:cs="仿宋_GB2312" w:hint="eastAsia"/>
          <w:color w:val="333333"/>
          <w:kern w:val="0"/>
          <w:sz w:val="32"/>
          <w:szCs w:val="32"/>
          <w:shd w:val="clear" w:color="auto" w:fill="FFFFFF"/>
        </w:rPr>
        <w:t>年度基本持平，</w:t>
      </w:r>
      <w:r>
        <w:rPr>
          <w:rFonts w:ascii="仿宋_GB2312" w:eastAsia="仿宋_GB2312" w:hAnsi="仿宋_GB2312" w:cs="仿宋_GB2312" w:hint="eastAsia"/>
          <w:kern w:val="0"/>
          <w:sz w:val="32"/>
          <w:szCs w:val="32"/>
        </w:rPr>
        <w:t>202</w:t>
      </w:r>
      <w:r>
        <w:rPr>
          <w:rFonts w:ascii="仿宋_GB2312" w:eastAsia="仿宋_GB2312" w:hAnsi="仿宋_GB2312" w:cs="仿宋_GB2312" w:hint="eastAsia"/>
          <w:kern w:val="0"/>
          <w:sz w:val="32"/>
          <w:szCs w:val="32"/>
        </w:rPr>
        <w:t>2</w:t>
      </w:r>
      <w:bookmarkStart w:id="0" w:name="_GoBack"/>
      <w:bookmarkEnd w:id="0"/>
      <w:r>
        <w:rPr>
          <w:rFonts w:ascii="仿宋_GB2312" w:eastAsia="仿宋_GB2312" w:hAnsi="仿宋_GB2312" w:cs="仿宋_GB2312" w:hint="eastAsia"/>
          <w:kern w:val="0"/>
          <w:sz w:val="32"/>
          <w:szCs w:val="32"/>
        </w:rPr>
        <w:t>年严格按照市政府信息公开办公室的工作要求，做到信息及时、准确公开，切实提高信息报送数量和质量。</w:t>
      </w:r>
    </w:p>
    <w:p w:rsidR="00B6046A" w:rsidRDefault="00D05D55">
      <w:pPr>
        <w:widowControl/>
        <w:adjustRightInd w:val="0"/>
        <w:snapToGrid w:val="0"/>
        <w:spacing w:line="600" w:lineRule="exact"/>
        <w:ind w:firstLineChars="200" w:firstLine="640"/>
        <w:rPr>
          <w:rStyle w:val="a3"/>
          <w:rFonts w:ascii="黑体" w:eastAsia="黑体" w:hAnsi="黑体"/>
          <w:sz w:val="32"/>
          <w:szCs w:val="32"/>
        </w:rPr>
      </w:pPr>
      <w:r>
        <w:rPr>
          <w:rStyle w:val="a3"/>
          <w:rFonts w:ascii="黑体" w:eastAsia="黑体" w:hAnsi="黑体" w:hint="eastAsia"/>
          <w:sz w:val="32"/>
          <w:szCs w:val="32"/>
        </w:rPr>
        <w:t>六、其他需要报告的事项</w:t>
      </w:r>
    </w:p>
    <w:p w:rsidR="00B6046A" w:rsidRDefault="00D05D55">
      <w:pPr>
        <w:ind w:firstLineChars="200" w:firstLine="560"/>
      </w:pPr>
      <w:r>
        <w:rPr>
          <w:rStyle w:val="a3"/>
          <w:rFonts w:ascii="仿宋_GB2312" w:eastAsia="仿宋_GB2312" w:hAnsi="ˎ̥" w:hint="eastAsia"/>
          <w:sz w:val="28"/>
          <w:szCs w:val="28"/>
        </w:rPr>
        <w:t>无</w:t>
      </w:r>
    </w:p>
    <w:p w:rsidR="00B6046A" w:rsidRDefault="00B6046A"/>
    <w:sectPr w:rsidR="00B6046A" w:rsidSect="00B604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D55" w:rsidRDefault="00D05D55" w:rsidP="000F372E">
      <w:r>
        <w:separator/>
      </w:r>
    </w:p>
  </w:endnote>
  <w:endnote w:type="continuationSeparator" w:id="0">
    <w:p w:rsidR="00D05D55" w:rsidRDefault="00D05D55" w:rsidP="000F3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D55" w:rsidRDefault="00D05D55" w:rsidP="000F372E">
      <w:r>
        <w:separator/>
      </w:r>
    </w:p>
  </w:footnote>
  <w:footnote w:type="continuationSeparator" w:id="0">
    <w:p w:rsidR="00D05D55" w:rsidRDefault="00D05D55" w:rsidP="000F3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61A0B"/>
    <w:multiLevelType w:val="singleLevel"/>
    <w:tmpl w:val="65B61A0B"/>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EFA5D95"/>
    <w:rsid w:val="000F372E"/>
    <w:rsid w:val="00B6046A"/>
    <w:rsid w:val="00D05D55"/>
    <w:rsid w:val="0D6F5549"/>
    <w:rsid w:val="2EFA5D95"/>
    <w:rsid w:val="605129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46A"/>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B6046A"/>
  </w:style>
  <w:style w:type="paragraph" w:styleId="a4">
    <w:name w:val="header"/>
    <w:basedOn w:val="a"/>
    <w:link w:val="Char"/>
    <w:rsid w:val="000F37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F372E"/>
    <w:rPr>
      <w:rFonts w:ascii="Calibri" w:eastAsia="宋体" w:hAnsi="Calibri" w:cs="Times New Roman"/>
      <w:kern w:val="2"/>
      <w:sz w:val="18"/>
      <w:szCs w:val="18"/>
    </w:rPr>
  </w:style>
  <w:style w:type="paragraph" w:styleId="a5">
    <w:name w:val="footer"/>
    <w:basedOn w:val="a"/>
    <w:link w:val="Char0"/>
    <w:rsid w:val="000F372E"/>
    <w:pPr>
      <w:tabs>
        <w:tab w:val="center" w:pos="4153"/>
        <w:tab w:val="right" w:pos="8306"/>
      </w:tabs>
      <w:snapToGrid w:val="0"/>
      <w:jc w:val="left"/>
    </w:pPr>
    <w:rPr>
      <w:sz w:val="18"/>
      <w:szCs w:val="18"/>
    </w:rPr>
  </w:style>
  <w:style w:type="character" w:customStyle="1" w:styleId="Char0">
    <w:name w:val="页脚 Char"/>
    <w:basedOn w:val="a0"/>
    <w:link w:val="a5"/>
    <w:rsid w:val="000F372E"/>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櫻桃、ふ汍孒</dc:creator>
  <cp:lastModifiedBy>张晓敏</cp:lastModifiedBy>
  <cp:revision>2</cp:revision>
  <dcterms:created xsi:type="dcterms:W3CDTF">2022-01-20T08:12:00Z</dcterms:created>
  <dcterms:modified xsi:type="dcterms:W3CDTF">2022-01-20T08:12:00Z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AA507B1E2EAF4928814DD6D5A42005AE</vt:lpwstr>
  </property>
</Properties>
</file>