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A" w:rsidRDefault="00156D0A">
      <w:pPr>
        <w:spacing w:line="566" w:lineRule="exact"/>
        <w:rPr>
          <w:rFonts w:hint="eastAsia"/>
        </w:rPr>
      </w:pPr>
      <w:r>
        <w:rPr>
          <w:rFonts w:ascii="宋体" w:eastAsia="宋体" w:hAnsi="宋体" w:hint="eastAsia"/>
          <w:spacing w:val="-6"/>
          <w:lang w:val="en-US" w:eastAsia="zh-CN"/>
        </w:rPr>
        <w:pict>
          <v:shapetype id="_x0000_t202" coordsize="21600,21600" o:spt="202" path="m,l,21600r21600,l21600,xe">
            <v:stroke joinstyle="miter"/>
            <v:path gradientshapeok="t" o:connecttype="rect"/>
          </v:shapetype>
          <v:shape id="文本框 5" o:spid="_x0000_s1029" type="#_x0000_t202" style="position:absolute;left:0;text-align:left;margin-left:-63.2pt;margin-top:79.95pt;width:568.8pt;height:55.3pt;z-index:-251659776;mso-position-vertical-relative:page" filled="f" stroked="f">
            <v:fill o:detectmouseclick="t"/>
            <v:textbox style="mso-next-textbox:#文本框 5" inset="0,0,0,0">
              <w:txbxContent>
                <w:p w:rsidR="00156D0A" w:rsidRPr="00630E75" w:rsidRDefault="00630E75">
                  <w:pPr>
                    <w:snapToGrid w:val="0"/>
                    <w:spacing w:line="240" w:lineRule="auto"/>
                    <w:jc w:val="center"/>
                    <w:rPr>
                      <w:rFonts w:eastAsia="方正小标宋简体"/>
                      <w:b/>
                      <w:color w:val="FF0000"/>
                      <w:w w:val="80"/>
                      <w:sz w:val="80"/>
                      <w:szCs w:val="80"/>
                    </w:rPr>
                  </w:pPr>
                  <w:bookmarkStart w:id="0" w:name="红头1"/>
                  <w:bookmarkStart w:id="1" w:name="红头"/>
                  <w:bookmarkEnd w:id="0"/>
                  <w:bookmarkEnd w:id="1"/>
                  <w:r w:rsidRPr="00630E75">
                    <w:rPr>
                      <w:rFonts w:eastAsia="方正小标宋简体" w:hint="eastAsia"/>
                      <w:b/>
                      <w:color w:val="FF0000"/>
                      <w:spacing w:val="180"/>
                      <w:w w:val="80"/>
                      <w:sz w:val="80"/>
                      <w:szCs w:val="80"/>
                    </w:rPr>
                    <w:t>四川省气象</w:t>
                  </w:r>
                  <w:r w:rsidRPr="00630E75">
                    <w:rPr>
                      <w:rFonts w:eastAsia="方正小标宋简体" w:hint="eastAsia"/>
                      <w:b/>
                      <w:color w:val="FF0000"/>
                      <w:w w:val="80"/>
                      <w:sz w:val="80"/>
                      <w:szCs w:val="80"/>
                    </w:rPr>
                    <w:t>局</w:t>
                  </w:r>
                </w:p>
              </w:txbxContent>
            </v:textbox>
            <w10:wrap anchory="page"/>
          </v:shape>
        </w:pict>
      </w:r>
      <w:r>
        <w:rPr>
          <w:rFonts w:ascii="宋体" w:eastAsia="宋体" w:hAnsi="宋体" w:hint="eastAsia"/>
          <w:spacing w:val="-6"/>
          <w:lang w:val="en-US" w:eastAsia="zh-CN"/>
        </w:rPr>
        <w:pict>
          <v:line id="直线 6" o:spid="_x0000_s1030" style="position:absolute;left:0;text-align:left;z-index:-251658752;mso-position-vertical-relative:page" from="-20.95pt,783.3pt" to="460.95pt,783.3pt" strokecolor="red" strokeweight="4.5pt">
            <v:stroke linestyle="thinThick"/>
            <w10:wrap anchory="page"/>
          </v:line>
        </w:pict>
      </w:r>
      <w:r>
        <w:rPr>
          <w:rFonts w:ascii="仿宋_GB2312"/>
          <w:spacing w:val="-6"/>
          <w:lang w:val="en-US" w:eastAsia="zh-CN"/>
        </w:rPr>
        <w:pict>
          <v:line id="直线 4" o:spid="_x0000_s1028" style="position:absolute;left:0;text-align:left;z-index:-251660800;mso-position-vertical-relative:page" from="-20.75pt,140.6pt" to="461.15pt,140.6pt" strokecolor="red" strokeweight="4.5pt">
            <v:stroke linestyle="thickThin"/>
            <w10:wrap anchory="page"/>
          </v:line>
        </w:pict>
      </w:r>
    </w:p>
    <w:p w:rsidR="00156D0A" w:rsidRDefault="00156D0A">
      <w:pPr>
        <w:spacing w:line="566" w:lineRule="exact"/>
        <w:rPr>
          <w:rFonts w:hint="eastAsia"/>
        </w:rPr>
      </w:pPr>
      <w:r>
        <w:rPr>
          <w:rFonts w:ascii="仿宋_GB2312"/>
          <w:spacing w:val="-6"/>
          <w:lang w:val="en-US" w:eastAsia="zh-CN"/>
        </w:rPr>
        <w:pict>
          <v:shape id="文本框 3" o:spid="_x0000_s1027" type="#_x0000_t202" style="position:absolute;left:0;text-align:left;margin-left:0;margin-top:156pt;width:223.45pt;height:27.55pt;z-index:-251661824;mso-position-vertical-relative:page" filled="f" stroked="f" strokecolor="red">
            <v:textbox inset="0,0,0,0">
              <w:txbxContent>
                <w:p w:rsidR="00156D0A" w:rsidRPr="00BF27EE" w:rsidRDefault="00156D0A">
                  <w:pPr>
                    <w:spacing w:line="360" w:lineRule="exact"/>
                    <w:jc w:val="left"/>
                    <w:rPr>
                      <w:rFonts w:ascii="黑体" w:eastAsia="黑体" w:hint="eastAsia"/>
                    </w:rPr>
                  </w:pPr>
                  <w:bookmarkStart w:id="2" w:name="紧急程度"/>
                  <w:bookmarkEnd w:id="2"/>
                </w:p>
              </w:txbxContent>
            </v:textbox>
            <w10:wrap anchory="page"/>
          </v:shape>
        </w:pict>
      </w:r>
      <w:r>
        <w:rPr>
          <w:rFonts w:ascii="仿宋_GB2312" w:hint="eastAsia"/>
          <w:szCs w:val="32"/>
          <w:lang w:val="en-US" w:eastAsia="zh-CN"/>
        </w:rPr>
        <w:pict>
          <v:shape id="文本框 8" o:spid="_x0000_s1032" type="#_x0000_t202" style="position:absolute;left:0;text-align:left;margin-left:229.45pt;margin-top:156pt;width:214.6pt;height:27.55pt;z-index:-251657728;mso-position-vertical-relative:page" filled="f" stroked="f" strokecolor="red">
            <v:textbox inset="0,0,0,0">
              <w:txbxContent>
                <w:p w:rsidR="00156D0A" w:rsidRPr="00B911D3" w:rsidRDefault="00630E75">
                  <w:pPr>
                    <w:spacing w:line="360" w:lineRule="exact"/>
                    <w:jc w:val="right"/>
                    <w:rPr>
                      <w:rFonts w:ascii="仿宋_GB2312" w:hint="eastAsia"/>
                    </w:rPr>
                  </w:pPr>
                  <w:bookmarkStart w:id="3" w:name="文号"/>
                  <w:bookmarkEnd w:id="3"/>
                  <w:r>
                    <w:rPr>
                      <w:rFonts w:ascii="仿宋_GB2312" w:hint="eastAsia"/>
                    </w:rPr>
                    <w:t>川气函〔2020〕188号</w:t>
                  </w:r>
                </w:p>
              </w:txbxContent>
            </v:textbox>
            <w10:wrap anchory="page"/>
          </v:shape>
        </w:pict>
      </w:r>
    </w:p>
    <w:p w:rsidR="00156D0A" w:rsidRDefault="00156D0A">
      <w:pPr>
        <w:spacing w:line="566" w:lineRule="exact"/>
        <w:rPr>
          <w:rFonts w:hint="eastAsia"/>
        </w:rPr>
      </w:pPr>
    </w:p>
    <w:p w:rsidR="00156D0A" w:rsidRDefault="00156D0A">
      <w:pPr>
        <w:snapToGrid w:val="0"/>
        <w:spacing w:line="566" w:lineRule="exact"/>
        <w:jc w:val="center"/>
        <w:rPr>
          <w:rFonts w:ascii="仿宋_GB2312" w:hint="eastAsia"/>
          <w:w w:val="80"/>
          <w:szCs w:val="32"/>
        </w:rPr>
      </w:pPr>
    </w:p>
    <w:p w:rsidR="00156D0A" w:rsidRDefault="00630E75">
      <w:pPr>
        <w:snapToGrid w:val="0"/>
        <w:spacing w:line="700" w:lineRule="exact"/>
        <w:jc w:val="center"/>
        <w:rPr>
          <w:rFonts w:ascii="方正小标宋简体" w:eastAsia="方正小标宋简体" w:hint="eastAsia"/>
          <w:bCs/>
          <w:sz w:val="44"/>
        </w:rPr>
      </w:pPr>
      <w:bookmarkStart w:id="4" w:name="标题"/>
      <w:bookmarkEnd w:id="4"/>
      <w:r>
        <w:rPr>
          <w:rFonts w:ascii="方正小标宋简体" w:eastAsia="方正小标宋简体" w:hint="eastAsia"/>
          <w:bCs/>
          <w:sz w:val="44"/>
        </w:rPr>
        <w:t>四川省气象局关于印发防雷与升放气球安全专项整治三年行动实施方案的通知</w:t>
      </w:r>
    </w:p>
    <w:p w:rsidR="00156D0A" w:rsidRDefault="00156D0A">
      <w:pPr>
        <w:snapToGrid w:val="0"/>
        <w:spacing w:line="316" w:lineRule="exact"/>
        <w:jc w:val="center"/>
        <w:rPr>
          <w:rFonts w:ascii="仿宋_GB2312"/>
          <w:spacing w:val="-6"/>
        </w:rPr>
      </w:pPr>
    </w:p>
    <w:p w:rsidR="00156D0A" w:rsidRDefault="00630E75">
      <w:pPr>
        <w:spacing w:line="580" w:lineRule="exact"/>
        <w:rPr>
          <w:rFonts w:ascii="宋体" w:eastAsia="宋体" w:hAnsi="宋体" w:hint="eastAsia"/>
          <w:szCs w:val="32"/>
        </w:rPr>
      </w:pPr>
      <w:bookmarkStart w:id="5" w:name="主送"/>
      <w:bookmarkEnd w:id="5"/>
      <w:r>
        <w:rPr>
          <w:rFonts w:ascii="仿宋_GB2312" w:hAnsi="宋体" w:hint="eastAsia"/>
          <w:szCs w:val="32"/>
        </w:rPr>
        <w:t>各市（州）气象局</w:t>
      </w:r>
      <w:r w:rsidR="00156D0A">
        <w:rPr>
          <w:rFonts w:ascii="仿宋_GB2312" w:hAnsi="宋体" w:hint="eastAsia"/>
          <w:szCs w:val="32"/>
        </w:rPr>
        <w:t>：</w:t>
      </w:r>
    </w:p>
    <w:p w:rsidR="00630E75" w:rsidRPr="00E1158D" w:rsidRDefault="00630E75" w:rsidP="003D66E5">
      <w:pPr>
        <w:pStyle w:val="p7"/>
        <w:spacing w:before="0" w:beforeAutospacing="0" w:after="0" w:afterAutospacing="0" w:line="560" w:lineRule="exact"/>
        <w:ind w:firstLine="639"/>
        <w:jc w:val="both"/>
        <w:rPr>
          <w:rFonts w:ascii="仿宋_GB2312" w:eastAsia="仿宋_GB2312"/>
          <w:color w:val="000000"/>
          <w:sz w:val="32"/>
          <w:szCs w:val="32"/>
        </w:rPr>
      </w:pPr>
      <w:bookmarkStart w:id="6" w:name="正文"/>
      <w:bookmarkEnd w:id="6"/>
      <w:r w:rsidRPr="00E1158D">
        <w:rPr>
          <w:rFonts w:ascii="仿宋_GB2312" w:eastAsia="仿宋_GB2312" w:hint="eastAsia"/>
          <w:color w:val="000000"/>
          <w:sz w:val="32"/>
          <w:szCs w:val="32"/>
        </w:rPr>
        <w:t>为贯彻落实</w:t>
      </w:r>
      <w:r>
        <w:rPr>
          <w:rFonts w:ascii="仿宋_GB2312" w:eastAsia="仿宋_GB2312" w:hint="eastAsia"/>
          <w:color w:val="000000"/>
          <w:sz w:val="32"/>
          <w:szCs w:val="32"/>
        </w:rPr>
        <w:t>全省安全生产专项整治三年行动推进部署会议</w:t>
      </w:r>
      <w:r w:rsidRPr="00E1158D">
        <w:rPr>
          <w:rFonts w:ascii="仿宋_GB2312" w:eastAsia="仿宋_GB2312" w:hint="eastAsia"/>
          <w:color w:val="000000"/>
          <w:sz w:val="32"/>
          <w:szCs w:val="32"/>
        </w:rPr>
        <w:t>精神</w:t>
      </w:r>
      <w:r>
        <w:rPr>
          <w:rFonts w:ascii="仿宋_GB2312" w:eastAsia="仿宋_GB2312" w:hint="eastAsia"/>
          <w:color w:val="000000"/>
          <w:sz w:val="32"/>
          <w:szCs w:val="32"/>
        </w:rPr>
        <w:t>和</w:t>
      </w:r>
      <w:r w:rsidRPr="00E1158D">
        <w:rPr>
          <w:rFonts w:ascii="仿宋_GB2312" w:eastAsia="仿宋_GB2312" w:hint="eastAsia"/>
          <w:color w:val="000000"/>
          <w:sz w:val="32"/>
          <w:szCs w:val="32"/>
        </w:rPr>
        <w:t>中国气象局办公室《防雷与升放气球安全专项整治三年行动实施方案》（气办发〔2020〕18号），</w:t>
      </w:r>
      <w:r w:rsidRPr="00BF7EFD">
        <w:rPr>
          <w:rFonts w:ascii="仿宋_GB2312" w:eastAsia="仿宋_GB2312" w:hint="eastAsia"/>
          <w:color w:val="000000"/>
          <w:sz w:val="32"/>
          <w:szCs w:val="32"/>
        </w:rPr>
        <w:t>结合我省防雷与升放气球工作实际，</w:t>
      </w:r>
      <w:r w:rsidRPr="00E1158D">
        <w:rPr>
          <w:rFonts w:ascii="仿宋_GB2312" w:eastAsia="仿宋_GB2312" w:hint="eastAsia"/>
          <w:color w:val="000000"/>
          <w:sz w:val="32"/>
          <w:szCs w:val="32"/>
        </w:rPr>
        <w:t>省</w:t>
      </w:r>
      <w:r>
        <w:rPr>
          <w:rFonts w:ascii="仿宋_GB2312" w:eastAsia="仿宋_GB2312" w:hint="eastAsia"/>
          <w:color w:val="000000"/>
          <w:sz w:val="32"/>
          <w:szCs w:val="32"/>
        </w:rPr>
        <w:t>气象</w:t>
      </w:r>
      <w:r w:rsidRPr="00E1158D">
        <w:rPr>
          <w:rFonts w:ascii="仿宋_GB2312" w:eastAsia="仿宋_GB2312" w:hint="eastAsia"/>
          <w:color w:val="000000"/>
          <w:sz w:val="32"/>
          <w:szCs w:val="32"/>
        </w:rPr>
        <w:t>局制定了《四川省防雷与升放气球安全专项整治三年行动实施方案》，现印发给你们，请认真贯彻执行。</w:t>
      </w:r>
    </w:p>
    <w:p w:rsidR="00630E75" w:rsidRDefault="00630E75" w:rsidP="00630E75">
      <w:pPr>
        <w:snapToGrid w:val="0"/>
        <w:spacing w:line="520" w:lineRule="exact"/>
        <w:rPr>
          <w:rFonts w:ascii="仿宋_GB2312" w:hint="eastAsia"/>
          <w:spacing w:val="-6"/>
        </w:rPr>
      </w:pPr>
    </w:p>
    <w:p w:rsidR="00630E75" w:rsidRPr="00BF27EE" w:rsidRDefault="00630E75" w:rsidP="00630E75">
      <w:pPr>
        <w:snapToGrid w:val="0"/>
        <w:spacing w:line="520" w:lineRule="exact"/>
        <w:rPr>
          <w:rFonts w:ascii="仿宋_GB2312" w:hint="eastAsia"/>
          <w:color w:val="FFFFFF"/>
          <w:spacing w:val="-6"/>
          <w:szCs w:val="32"/>
        </w:rPr>
      </w:pPr>
      <w:r>
        <w:rPr>
          <w:rFonts w:ascii="仿宋_GB2312" w:hint="eastAsia"/>
          <w:spacing w:val="-6"/>
        </w:rPr>
        <w:t xml:space="preserve">                                  </w:t>
      </w:r>
      <w:r w:rsidRPr="00BF27EE">
        <w:rPr>
          <w:rFonts w:ascii="仿宋_GB2312" w:hint="eastAsia"/>
          <w:spacing w:val="-6"/>
        </w:rPr>
        <w:t xml:space="preserve">    </w:t>
      </w:r>
      <w:r w:rsidRPr="00BF27EE">
        <w:rPr>
          <w:rFonts w:ascii="仿宋_GB2312" w:hint="eastAsia"/>
          <w:spacing w:val="-6"/>
          <w:szCs w:val="32"/>
        </w:rPr>
        <w:t xml:space="preserve">  </w:t>
      </w:r>
      <w:r w:rsidRPr="00BF27EE">
        <w:rPr>
          <w:rFonts w:ascii="仿宋_GB2312" w:hint="eastAsia"/>
          <w:color w:val="FFFFFF"/>
          <w:spacing w:val="-6"/>
          <w:szCs w:val="32"/>
        </w:rPr>
        <w:t>[盖章]</w:t>
      </w:r>
    </w:p>
    <w:p w:rsidR="00630E75" w:rsidRDefault="00630E75" w:rsidP="00630E75">
      <w:pPr>
        <w:snapToGrid w:val="0"/>
        <w:spacing w:line="520" w:lineRule="exact"/>
        <w:rPr>
          <w:rFonts w:ascii="仿宋_GB2312" w:hint="eastAsia"/>
          <w:spacing w:val="-6"/>
        </w:rPr>
      </w:pPr>
      <w:r>
        <w:rPr>
          <w:rFonts w:ascii="仿宋_GB2312"/>
          <w:noProof/>
          <w:spacing w:val="-6"/>
          <w:sz w:val="20"/>
        </w:rPr>
        <w:pict>
          <v:shape id="_x0000_s1037" type="#_x0000_t202" style="position:absolute;left:0;text-align:left;margin-left:176.95pt;margin-top:26.2pt;width:281.75pt;height:40.2pt;z-index:2516608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_x0000_s1037">
              <w:txbxContent>
                <w:p w:rsidR="00630E75" w:rsidRPr="00BD1846" w:rsidRDefault="00630E75" w:rsidP="00630E75">
                  <w:pPr>
                    <w:jc w:val="center"/>
                    <w:rPr>
                      <w:rFonts w:ascii="仿宋_GB2312" w:hint="eastAsia"/>
                      <w:szCs w:val="32"/>
                    </w:rPr>
                  </w:pPr>
                  <w:bookmarkStart w:id="7" w:name="签发日期"/>
                  <w:bookmarkEnd w:id="7"/>
                  <w:r>
                    <w:rPr>
                      <w:rFonts w:ascii="仿宋_GB2312" w:hint="eastAsia"/>
                      <w:szCs w:val="32"/>
                    </w:rPr>
                    <w:t>2020年7月13日</w:t>
                  </w:r>
                </w:p>
                <w:p w:rsidR="00630E75" w:rsidRPr="00BD1846" w:rsidRDefault="00630E75" w:rsidP="00630E75">
                  <w:pPr>
                    <w:jc w:val="center"/>
                    <w:rPr>
                      <w:rFonts w:ascii="仿宋_GB2312" w:hint="eastAsia"/>
                      <w:szCs w:val="32"/>
                    </w:rPr>
                  </w:pPr>
                </w:p>
              </w:txbxContent>
            </v:textbox>
          </v:shape>
        </w:pict>
      </w:r>
      <w:r>
        <w:rPr>
          <w:lang w:val="en-US" w:eastAsia="zh-CN"/>
        </w:rPr>
        <w:pict>
          <v:shape id="文本框 2" o:spid="_x0000_s1036" type="#_x0000_t202" style="position:absolute;left:0;text-align:left;margin-left:176.35pt;margin-top:-3.2pt;width:281.75pt;height:40.2pt;z-index:251659776;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" stroked="f" strokecolor="white">
            <v:fill opacity="0"/>
            <v:textbox style="mso-next-textbox:#文本框 2">
              <w:txbxContent>
                <w:p w:rsidR="00630E75" w:rsidRDefault="00630E75" w:rsidP="00630E75">
                  <w:pPr>
                    <w:jc w:val="center"/>
                    <w:rPr>
                      <w:rFonts w:hint="eastAsia"/>
                    </w:rPr>
                  </w:pPr>
                  <w:bookmarkStart w:id="8" w:name="落款"/>
                  <w:bookmarkEnd w:id="8"/>
                  <w:r>
                    <w:rPr>
                      <w:rFonts w:hint="eastAsia"/>
                    </w:rPr>
                    <w:t>四川省气象局</w:t>
                  </w:r>
                </w:p>
                <w:p w:rsidR="00630E75" w:rsidRDefault="00630E75" w:rsidP="00630E75">
                  <w:pPr>
                    <w:jc w:val="center"/>
                    <w:rPr>
                      <w:rFonts w:hint="eastAsia"/>
                    </w:rPr>
                  </w:pPr>
                </w:p>
              </w:txbxContent>
            </v:textbox>
          </v:shape>
        </w:pict>
      </w:r>
    </w:p>
    <w:p w:rsidR="00630E75" w:rsidRDefault="00630E75" w:rsidP="00630E75">
      <w:pPr>
        <w:snapToGrid w:val="0"/>
        <w:spacing w:line="520" w:lineRule="exact"/>
        <w:rPr>
          <w:rFonts w:ascii="仿宋_GB2312"/>
          <w:spacing w:val="-6"/>
        </w:rPr>
      </w:pPr>
    </w:p>
    <w:p w:rsidR="00630E75" w:rsidRDefault="00630E75" w:rsidP="003D66E5">
      <w:pPr>
        <w:snapToGrid w:val="0"/>
        <w:spacing w:line="480" w:lineRule="exact"/>
        <w:rPr>
          <w:rFonts w:ascii="仿宋_GB2312"/>
          <w:spacing w:val="-6"/>
        </w:rPr>
      </w:pPr>
    </w:p>
    <w:p w:rsidR="00630E75" w:rsidRDefault="00630E75" w:rsidP="003D66E5">
      <w:pPr>
        <w:snapToGrid w:val="0"/>
        <w:spacing w:line="480" w:lineRule="exact"/>
        <w:rPr>
          <w:rFonts w:ascii="仿宋_GB2312"/>
          <w:spacing w:val="-6"/>
        </w:rPr>
      </w:pPr>
    </w:p>
    <w:p w:rsidR="00630E75" w:rsidRDefault="00630E75" w:rsidP="003D66E5">
      <w:pPr>
        <w:snapToGrid w:val="0"/>
        <w:spacing w:line="480" w:lineRule="exact"/>
        <w:rPr>
          <w:rFonts w:ascii="仿宋_GB2312"/>
          <w:spacing w:val="-6"/>
        </w:rPr>
      </w:pPr>
    </w:p>
    <w:p w:rsidR="00630E75" w:rsidRDefault="00630E75" w:rsidP="003D66E5">
      <w:pPr>
        <w:snapToGrid w:val="0"/>
        <w:spacing w:line="480" w:lineRule="exact"/>
        <w:rPr>
          <w:rFonts w:ascii="仿宋_GB2312" w:hint="eastAsia"/>
          <w:spacing w:val="-6"/>
        </w:rPr>
      </w:pPr>
    </w:p>
    <w:p w:rsidR="00630E75" w:rsidRDefault="00630E75" w:rsidP="003D66E5">
      <w:pPr>
        <w:snapToGrid w:val="0"/>
        <w:spacing w:line="480" w:lineRule="exact"/>
        <w:rPr>
          <w:rFonts w:ascii="仿宋_GB2312" w:hint="eastAsia"/>
          <w:spacing w:val="-6"/>
        </w:rPr>
      </w:pPr>
    </w:p>
    <w:p w:rsidR="00630E75" w:rsidRDefault="00630E75" w:rsidP="003D66E5">
      <w:pPr>
        <w:snapToGrid w:val="0"/>
        <w:spacing w:line="480" w:lineRule="exact"/>
        <w:rPr>
          <w:rFonts w:ascii="仿宋_GB2312" w:hint="eastAsia"/>
          <w:spacing w:val="-6"/>
        </w:rPr>
      </w:pPr>
    </w:p>
    <w:p w:rsidR="00630E75" w:rsidRDefault="00630E75" w:rsidP="003D66E5">
      <w:pPr>
        <w:snapToGrid w:val="0"/>
        <w:spacing w:line="480" w:lineRule="exact"/>
        <w:rPr>
          <w:rFonts w:ascii="仿宋_GB2312" w:hint="eastAsia"/>
          <w:spacing w:val="-6"/>
        </w:rPr>
      </w:pPr>
    </w:p>
    <w:p w:rsidR="00630E75" w:rsidRDefault="00630E75" w:rsidP="003D66E5">
      <w:pPr>
        <w:snapToGrid w:val="0"/>
        <w:spacing w:line="480" w:lineRule="exact"/>
        <w:rPr>
          <w:rFonts w:ascii="仿宋_GB2312" w:hint="eastAsia"/>
          <w:spacing w:val="-6"/>
        </w:rPr>
      </w:pPr>
    </w:p>
    <w:p w:rsidR="00630E75" w:rsidRDefault="00630E75" w:rsidP="003D66E5">
      <w:pPr>
        <w:snapToGrid w:val="0"/>
        <w:spacing w:line="480" w:lineRule="exact"/>
        <w:rPr>
          <w:rFonts w:ascii="仿宋_GB2312"/>
          <w:color w:val="FFFFFF"/>
          <w:spacing w:val="-6"/>
          <w:szCs w:val="32"/>
        </w:rPr>
      </w:pPr>
    </w:p>
    <w:p w:rsidR="00630E75" w:rsidRDefault="00630E75" w:rsidP="003D66E5">
      <w:pPr>
        <w:spacing w:line="700" w:lineRule="exact"/>
        <w:jc w:val="center"/>
        <w:rPr>
          <w:rFonts w:ascii="方正小标宋简体" w:eastAsia="方正小标宋简体"/>
          <w:spacing w:val="-8"/>
          <w:sz w:val="44"/>
          <w:szCs w:val="44"/>
        </w:rPr>
      </w:pPr>
      <w:r>
        <w:rPr>
          <w:rFonts w:ascii="方正小标宋简体" w:eastAsia="方正小标宋简体" w:hint="eastAsia"/>
          <w:spacing w:val="-8"/>
          <w:sz w:val="44"/>
          <w:szCs w:val="44"/>
        </w:rPr>
        <w:t>四川省</w:t>
      </w:r>
      <w:r w:rsidRPr="00CD3440">
        <w:rPr>
          <w:rFonts w:ascii="方正小标宋简体" w:eastAsia="方正小标宋简体" w:hint="eastAsia"/>
          <w:spacing w:val="-8"/>
          <w:sz w:val="44"/>
          <w:szCs w:val="44"/>
        </w:rPr>
        <w:t>防雷与升放气球</w:t>
      </w:r>
    </w:p>
    <w:p w:rsidR="00630E75" w:rsidRPr="00CD3440" w:rsidRDefault="00630E75" w:rsidP="003D66E5">
      <w:pPr>
        <w:spacing w:line="700" w:lineRule="exact"/>
        <w:jc w:val="center"/>
        <w:rPr>
          <w:rFonts w:ascii="方正小标宋简体" w:eastAsia="方正小标宋简体"/>
          <w:sz w:val="44"/>
          <w:szCs w:val="44"/>
        </w:rPr>
      </w:pPr>
      <w:r w:rsidRPr="00CD3440">
        <w:rPr>
          <w:rFonts w:ascii="方正小标宋简体" w:eastAsia="方正小标宋简体" w:hint="eastAsia"/>
          <w:spacing w:val="-8"/>
          <w:sz w:val="44"/>
          <w:szCs w:val="44"/>
        </w:rPr>
        <w:t>安全专项整治三年行动实施方</w:t>
      </w:r>
      <w:r w:rsidRPr="00CD3440">
        <w:rPr>
          <w:rFonts w:ascii="方正小标宋简体" w:eastAsia="方正小标宋简体" w:hint="eastAsia"/>
          <w:sz w:val="44"/>
          <w:szCs w:val="44"/>
        </w:rPr>
        <w:t>案</w:t>
      </w:r>
    </w:p>
    <w:p w:rsidR="00630E75" w:rsidRDefault="00630E75" w:rsidP="00630E75">
      <w:pPr>
        <w:spacing w:line="360" w:lineRule="exact"/>
        <w:ind w:firstLineChars="246" w:firstLine="777"/>
        <w:rPr>
          <w:rFonts w:ascii="仿宋_GB2312"/>
          <w:szCs w:val="32"/>
        </w:rPr>
      </w:pPr>
    </w:p>
    <w:p w:rsidR="00630E75" w:rsidRPr="00ED6D16" w:rsidRDefault="00630E75" w:rsidP="00630E75">
      <w:pPr>
        <w:ind w:firstLineChars="200" w:firstLine="632"/>
        <w:rPr>
          <w:rFonts w:ascii="黑体" w:eastAsia="黑体" w:hAnsi="黑体" w:hint="eastAsia"/>
          <w:szCs w:val="32"/>
        </w:rPr>
      </w:pPr>
      <w:r w:rsidRPr="00ED6D16">
        <w:rPr>
          <w:rFonts w:ascii="黑体" w:eastAsia="黑体" w:hAnsi="黑体" w:hint="eastAsia"/>
          <w:szCs w:val="32"/>
        </w:rPr>
        <w:t>一、整治目标</w:t>
      </w:r>
    </w:p>
    <w:p w:rsidR="00630E75" w:rsidRPr="00ED6D16" w:rsidRDefault="00630E75" w:rsidP="00630E75">
      <w:pPr>
        <w:ind w:firstLineChars="200" w:firstLine="632"/>
        <w:rPr>
          <w:rFonts w:ascii="仿宋_GB2312" w:hAnsi="Calibri" w:hint="eastAsia"/>
          <w:szCs w:val="32"/>
        </w:rPr>
      </w:pPr>
      <w:r w:rsidRPr="00ED6D16">
        <w:rPr>
          <w:rFonts w:ascii="仿宋_GB2312" w:hint="eastAsia"/>
          <w:szCs w:val="32"/>
        </w:rPr>
        <w:t>通过实施三年行动, 完善和落实重在从根本上消除防雷与升放气球事故隐患的责任体系、工作机制和预防控制体系，扎实推进防雷与升放气球安全治理体系和治理能力现代化，推动防雷与升放气球安全形势持续向好发展，到2022年底前，重大防雷与升放气球安全风险明显减少，事故伤亡人数有效降低，为维护人民群众生命财产安全提供有力安全保障。</w:t>
      </w:r>
    </w:p>
    <w:p w:rsidR="00630E75" w:rsidRPr="00ED6D16" w:rsidRDefault="00630E75" w:rsidP="00630E75">
      <w:pPr>
        <w:ind w:firstLineChars="200" w:firstLine="632"/>
        <w:rPr>
          <w:rFonts w:ascii="黑体" w:eastAsia="黑体" w:hAnsi="黑体" w:hint="eastAsia"/>
          <w:szCs w:val="32"/>
        </w:rPr>
      </w:pPr>
      <w:r w:rsidRPr="00ED6D16">
        <w:rPr>
          <w:rFonts w:ascii="黑体" w:eastAsia="黑体" w:hAnsi="黑体" w:hint="eastAsia"/>
          <w:szCs w:val="32"/>
        </w:rPr>
        <w:t>二、主要任务</w:t>
      </w:r>
    </w:p>
    <w:p w:rsidR="00630E75" w:rsidRPr="00ED6D16" w:rsidRDefault="00630E75" w:rsidP="00630E75">
      <w:pPr>
        <w:ind w:firstLineChars="196" w:firstLine="619"/>
        <w:rPr>
          <w:rFonts w:ascii="楷体_GB2312" w:eastAsia="楷体_GB2312" w:hAnsi="楷体" w:hint="eastAsia"/>
          <w:szCs w:val="32"/>
        </w:rPr>
      </w:pPr>
      <w:r w:rsidRPr="00ED6D16">
        <w:rPr>
          <w:rFonts w:ascii="楷体_GB2312" w:eastAsia="楷体_GB2312" w:hAnsi="楷体" w:hint="eastAsia"/>
          <w:szCs w:val="32"/>
        </w:rPr>
        <w:t>（一）健全安全责任体系</w:t>
      </w:r>
    </w:p>
    <w:p w:rsidR="00630E75" w:rsidRPr="00ED6D16" w:rsidRDefault="00630E75" w:rsidP="00630E75">
      <w:pPr>
        <w:ind w:firstLineChars="200" w:firstLine="632"/>
        <w:jc w:val="left"/>
        <w:rPr>
          <w:rFonts w:ascii="仿宋_GB2312" w:hint="eastAsia"/>
          <w:szCs w:val="32"/>
        </w:rPr>
      </w:pPr>
      <w:r w:rsidRPr="00ED6D16">
        <w:rPr>
          <w:rFonts w:ascii="仿宋_GB2312" w:hint="eastAsia"/>
          <w:szCs w:val="32"/>
        </w:rPr>
        <w:t>1.</w:t>
      </w:r>
      <w:r w:rsidRPr="00ED6D16">
        <w:rPr>
          <w:rFonts w:ascii="仿宋_GB2312" w:hAnsi="黑体" w:hint="eastAsia"/>
          <w:szCs w:val="32"/>
        </w:rPr>
        <w:t>强化各级政府防雷减灾工作领导责任。</w:t>
      </w:r>
      <w:r w:rsidRPr="00ED6D16">
        <w:rPr>
          <w:rFonts w:ascii="仿宋_GB2312" w:hint="eastAsia"/>
          <w:szCs w:val="32"/>
        </w:rPr>
        <w:t>深入贯彻落实《国务院关于优化建设工程防雷许可的决定》（国发〔2016〕39号）和《四川省人民政府办公厅关于贯彻落实国务院优化建设工程防雷许可决定的实施意见》（川办发〔2016〕114号），按照防雷减灾属地管理原则，突出政府领导职能，将防雷减灾工作纳入各级政府安全生产考核内容，</w:t>
      </w:r>
      <w:r w:rsidRPr="00ED6D16">
        <w:rPr>
          <w:rFonts w:ascii="仿宋_GB2312" w:hAnsi="黑体" w:hint="eastAsia"/>
          <w:szCs w:val="32"/>
        </w:rPr>
        <w:t>气象主管机构纳入各级政府安全生产责任单位</w:t>
      </w:r>
      <w:r w:rsidRPr="00ED6D16">
        <w:rPr>
          <w:rFonts w:ascii="仿宋_GB2312" w:hint="eastAsia"/>
          <w:szCs w:val="32"/>
        </w:rPr>
        <w:t>。</w:t>
      </w:r>
    </w:p>
    <w:p w:rsidR="00630E75" w:rsidRPr="00ED6D16" w:rsidRDefault="00630E75" w:rsidP="00630E75">
      <w:pPr>
        <w:ind w:firstLineChars="200" w:firstLine="632"/>
        <w:jc w:val="left"/>
        <w:rPr>
          <w:rFonts w:ascii="仿宋_GB2312" w:hint="eastAsia"/>
          <w:szCs w:val="32"/>
        </w:rPr>
      </w:pPr>
      <w:r w:rsidRPr="00ED6D16">
        <w:rPr>
          <w:rFonts w:ascii="仿宋_GB2312" w:hint="eastAsia"/>
          <w:szCs w:val="32"/>
        </w:rPr>
        <w:t>2.</w:t>
      </w:r>
      <w:r w:rsidRPr="00ED6D16">
        <w:rPr>
          <w:rFonts w:ascii="仿宋_GB2312" w:hint="eastAsia"/>
          <w:color w:val="000000"/>
          <w:szCs w:val="32"/>
        </w:rPr>
        <w:t>推动部门落实防雷安全监管责任。</w:t>
      </w:r>
      <w:r w:rsidRPr="00ED6D16">
        <w:rPr>
          <w:rFonts w:ascii="仿宋_GB2312" w:hint="eastAsia"/>
          <w:szCs w:val="32"/>
        </w:rPr>
        <w:t>按照谁审批、谁负责、谁监管的原则明确各部门监管职责，消除职责交叉和监管空白；</w:t>
      </w:r>
      <w:bookmarkStart w:id="9" w:name="_GoBack"/>
      <w:bookmarkEnd w:id="9"/>
      <w:r w:rsidRPr="00ED6D16">
        <w:rPr>
          <w:rFonts w:ascii="仿宋_GB2312" w:hint="eastAsia"/>
          <w:color w:val="000000"/>
          <w:szCs w:val="32"/>
        </w:rPr>
        <w:lastRenderedPageBreak/>
        <w:t>强化各级气象部门对</w:t>
      </w:r>
      <w:r w:rsidRPr="00ED6D16">
        <w:rPr>
          <w:rFonts w:ascii="仿宋_GB2312" w:hint="eastAsia"/>
          <w:szCs w:val="32"/>
        </w:rPr>
        <w:t>雷电灾害防御工作的</w:t>
      </w:r>
      <w:r w:rsidRPr="00ED6D16">
        <w:rPr>
          <w:rFonts w:ascii="仿宋_GB2312" w:hint="eastAsia"/>
          <w:color w:val="000000"/>
          <w:szCs w:val="32"/>
        </w:rPr>
        <w:t>组织管理，与应急、住建、文旅、教育等部门建立沟通协调机制，</w:t>
      </w:r>
      <w:r w:rsidRPr="00ED6D16">
        <w:rPr>
          <w:rFonts w:ascii="仿宋_GB2312" w:hAnsi="黑体" w:hint="eastAsia"/>
          <w:szCs w:val="32"/>
        </w:rPr>
        <w:t>推动</w:t>
      </w:r>
      <w:r w:rsidRPr="00ED6D16">
        <w:rPr>
          <w:rFonts w:ascii="仿宋_GB2312" w:hint="eastAsia"/>
          <w:szCs w:val="32"/>
        </w:rPr>
        <w:t>各有关部门各司其职、密切配合，确保安全监管工作落到实处；严格落实安全生产清单制管理，贯彻执行《四川省气象局防雷及施放气球安全生产监管责任清单》。</w:t>
      </w:r>
    </w:p>
    <w:p w:rsidR="00630E75" w:rsidRPr="00ED6D16" w:rsidRDefault="00630E75" w:rsidP="00630E75">
      <w:pPr>
        <w:ind w:firstLineChars="200" w:firstLine="632"/>
        <w:jc w:val="left"/>
        <w:rPr>
          <w:rFonts w:ascii="仿宋_GB2312" w:hAnsi="Calibri" w:hint="eastAsia"/>
          <w:szCs w:val="32"/>
        </w:rPr>
      </w:pPr>
      <w:r w:rsidRPr="00ED6D16">
        <w:rPr>
          <w:rFonts w:ascii="仿宋_GB2312" w:hAnsi="黑体" w:hint="eastAsia"/>
          <w:szCs w:val="32"/>
        </w:rPr>
        <w:t>3.推动落实企事业单位安全生产主体责任。开展全省范围内防雷和升放气球全覆盖检查，建立</w:t>
      </w:r>
      <w:r w:rsidRPr="00ED6D16">
        <w:rPr>
          <w:rFonts w:ascii="仿宋_GB2312" w:hint="eastAsia"/>
          <w:szCs w:val="32"/>
        </w:rPr>
        <w:t>动态管理的四川省防雷和升放气球安全重点单位信息库；指导和督促相关单位建立健全以法定代表人和实际控制人为第一责任人的防雷与升放气球安全责任制，严格执行《企业防雷安全生产主体责任清单》，落实</w:t>
      </w:r>
      <w:r w:rsidRPr="00ED6D16">
        <w:rPr>
          <w:rFonts w:ascii="仿宋_GB2312" w:hAnsi="Calibri" w:hint="eastAsia"/>
          <w:szCs w:val="32"/>
        </w:rPr>
        <w:t>安全保障措施；</w:t>
      </w:r>
      <w:r w:rsidRPr="00ED6D16">
        <w:rPr>
          <w:rFonts w:ascii="仿宋_GB2312" w:hAnsi="黑体" w:hint="eastAsia"/>
          <w:szCs w:val="32"/>
        </w:rPr>
        <w:t>强化从业人员安全意识教育和技术能力培训；</w:t>
      </w:r>
      <w:r w:rsidRPr="00ED6D16">
        <w:rPr>
          <w:rFonts w:ascii="仿宋_GB2312" w:hint="eastAsia"/>
          <w:szCs w:val="32"/>
        </w:rPr>
        <w:t>联合应急管理、市场监管等部门完善企业安全生产诚信、承诺公告、举报奖励和教育培训等制度。</w:t>
      </w:r>
    </w:p>
    <w:p w:rsidR="00630E75" w:rsidRPr="00ED6D16" w:rsidRDefault="00630E75" w:rsidP="00630E75">
      <w:pPr>
        <w:ind w:firstLineChars="196" w:firstLine="619"/>
        <w:rPr>
          <w:rFonts w:ascii="楷体_GB2312" w:eastAsia="楷体_GB2312" w:hAnsi="楷体" w:hint="eastAsia"/>
          <w:szCs w:val="32"/>
        </w:rPr>
      </w:pPr>
      <w:r w:rsidRPr="00ED6D16">
        <w:rPr>
          <w:rFonts w:ascii="楷体_GB2312" w:eastAsia="楷体_GB2312" w:hAnsi="楷体" w:hint="eastAsia"/>
          <w:szCs w:val="32"/>
        </w:rPr>
        <w:t>（二）提升风险管控能力</w:t>
      </w:r>
    </w:p>
    <w:p w:rsidR="00630E75" w:rsidRPr="00ED6D16" w:rsidRDefault="00630E75" w:rsidP="00630E75">
      <w:pPr>
        <w:ind w:firstLineChars="200" w:firstLine="632"/>
        <w:rPr>
          <w:rFonts w:ascii="仿宋_GB2312" w:hint="eastAsia"/>
          <w:szCs w:val="32"/>
        </w:rPr>
      </w:pPr>
      <w:r w:rsidRPr="00ED6D16">
        <w:rPr>
          <w:rFonts w:ascii="仿宋_GB2312" w:hint="eastAsia"/>
          <w:szCs w:val="32"/>
        </w:rPr>
        <w:t>1.做好源头把控。严格按照法定权限、法定程序和审批时限实施雷电防护装置设计审核和竣工验收、雷电防护装置检测资质认定、升放无人驾驶自由气球、系留气球单位资质认定和活动审批，从源头防范风险、保障安全。</w:t>
      </w:r>
    </w:p>
    <w:p w:rsidR="00630E75" w:rsidRPr="00ED6D16" w:rsidRDefault="00630E75" w:rsidP="00630E75">
      <w:pPr>
        <w:ind w:firstLineChars="200" w:firstLine="632"/>
        <w:rPr>
          <w:rFonts w:ascii="仿宋_GB2312" w:hint="eastAsia"/>
          <w:szCs w:val="32"/>
        </w:rPr>
      </w:pPr>
      <w:r w:rsidRPr="00ED6D16">
        <w:rPr>
          <w:rFonts w:ascii="仿宋_GB2312" w:hint="eastAsia"/>
          <w:szCs w:val="32"/>
        </w:rPr>
        <w:t>2.优化政务服务。</w:t>
      </w:r>
      <w:r w:rsidRPr="00ED6D16">
        <w:rPr>
          <w:rFonts w:ascii="仿宋_GB2312" w:hint="eastAsia"/>
          <w:color w:val="000000"/>
          <w:szCs w:val="32"/>
        </w:rPr>
        <w:t>积极对接地方政府工作部署，深入开展权责清单管理，配合推进工程建设项目和投资审批项目等改革，全面推行在线审批，推动部门地方审批平台对接，大力推行容缺后补、告知承诺等便民服务措施，打造优质高效政务服务，切实发</w:t>
      </w:r>
      <w:r w:rsidRPr="00ED6D16">
        <w:rPr>
          <w:rFonts w:ascii="仿宋_GB2312" w:hint="eastAsia"/>
          <w:color w:val="000000"/>
          <w:szCs w:val="32"/>
        </w:rPr>
        <w:lastRenderedPageBreak/>
        <w:t>挥行政审批事前监管作用。</w:t>
      </w:r>
    </w:p>
    <w:p w:rsidR="00630E75" w:rsidRPr="00ED6D16" w:rsidRDefault="00630E75" w:rsidP="00630E75">
      <w:pPr>
        <w:ind w:firstLineChars="200" w:firstLine="632"/>
        <w:rPr>
          <w:rFonts w:ascii="仿宋_GB2312" w:hint="eastAsia"/>
          <w:szCs w:val="32"/>
        </w:rPr>
      </w:pPr>
      <w:r w:rsidRPr="00ED6D16">
        <w:rPr>
          <w:rFonts w:ascii="仿宋_GB2312" w:hint="eastAsia"/>
          <w:color w:val="000000"/>
          <w:szCs w:val="32"/>
        </w:rPr>
        <w:t>3.推进雷电易发区等级划分及区域性雷电灾害风险评估工作。</w:t>
      </w:r>
      <w:r w:rsidRPr="00ED6D16">
        <w:rPr>
          <w:rFonts w:ascii="仿宋_GB2312" w:hint="eastAsia"/>
          <w:szCs w:val="32"/>
        </w:rPr>
        <w:t>根据本地雷电监测历史资料及相关技术标准，对</w:t>
      </w:r>
      <w:r w:rsidRPr="00ED6D16">
        <w:rPr>
          <w:rFonts w:ascii="仿宋_GB2312" w:hint="eastAsia"/>
          <w:color w:val="000000"/>
          <w:szCs w:val="32"/>
        </w:rPr>
        <w:t>四川省</w:t>
      </w:r>
      <w:r w:rsidRPr="00ED6D16">
        <w:rPr>
          <w:rFonts w:ascii="仿宋_GB2312" w:hint="eastAsia"/>
          <w:szCs w:val="32"/>
        </w:rPr>
        <w:t>雷电易发区域及防范等级进行完善并向社会公布；适时</w:t>
      </w:r>
      <w:r w:rsidRPr="00ED6D16">
        <w:rPr>
          <w:rFonts w:ascii="仿宋_GB2312" w:hint="eastAsia"/>
          <w:color w:val="000000"/>
          <w:szCs w:val="32"/>
        </w:rPr>
        <w:t>推进对各类工业园区、自贸区、特色气候小镇等有条件的区域开展区域性雷电灾害风险评估，强化评估结果在区域项目选址、功能分区布局、防雷类别（等级）与防护措施确定、雷灾事故应急预案制定等方面的应用。</w:t>
      </w:r>
    </w:p>
    <w:p w:rsidR="00630E75" w:rsidRPr="00ED6D16" w:rsidRDefault="00630E75" w:rsidP="003D66E5">
      <w:pPr>
        <w:ind w:firstLine="645"/>
        <w:rPr>
          <w:rFonts w:ascii="仿宋_GB2312" w:hAnsi="Calibri" w:hint="eastAsia"/>
          <w:szCs w:val="32"/>
        </w:rPr>
      </w:pPr>
      <w:r w:rsidRPr="00ED6D16">
        <w:rPr>
          <w:rFonts w:ascii="仿宋_GB2312" w:hint="eastAsia"/>
          <w:color w:val="000000"/>
          <w:szCs w:val="32"/>
        </w:rPr>
        <w:t>4.深入持续开展防雷与升放气球安全风险和隐患排查整治工作。每年组织开展防雷与升放气球安全监管专项检查，根据部门监管职责开展风险隐患排查活动，</w:t>
      </w:r>
      <w:r w:rsidRPr="00ED6D16">
        <w:rPr>
          <w:rFonts w:ascii="仿宋_GB2312" w:hAnsi="Calibri" w:hint="eastAsia"/>
          <w:szCs w:val="32"/>
        </w:rPr>
        <w:t>明确工作责任人，</w:t>
      </w:r>
      <w:r w:rsidRPr="00ED6D16">
        <w:rPr>
          <w:rFonts w:ascii="仿宋_GB2312" w:hint="eastAsia"/>
          <w:color w:val="000000"/>
          <w:szCs w:val="32"/>
        </w:rPr>
        <w:t>建立排查整改台账，实施问题隐患和整改制度清单化管理，对于重大安全隐患，务必彻底整改并复查验收，并</w:t>
      </w:r>
      <w:r w:rsidRPr="00ED6D16">
        <w:rPr>
          <w:rFonts w:ascii="仿宋_GB2312" w:hAnsi="Calibri" w:hint="eastAsia"/>
          <w:szCs w:val="32"/>
        </w:rPr>
        <w:t>有针对性的提出防范措施。</w:t>
      </w:r>
    </w:p>
    <w:p w:rsidR="00630E75" w:rsidRPr="00ED6D16" w:rsidRDefault="00630E75" w:rsidP="003D66E5">
      <w:pPr>
        <w:pStyle w:val="p7"/>
        <w:spacing w:before="0" w:beforeAutospacing="0" w:after="0" w:afterAutospacing="0" w:line="560" w:lineRule="exact"/>
        <w:ind w:firstLine="641"/>
        <w:jc w:val="both"/>
        <w:rPr>
          <w:rFonts w:ascii="仿宋_GB2312" w:eastAsia="仿宋_GB2312" w:hAnsi="Times New Roman" w:cs="Times New Roman" w:hint="eastAsia"/>
          <w:color w:val="000000"/>
          <w:kern w:val="2"/>
          <w:sz w:val="32"/>
          <w:szCs w:val="32"/>
        </w:rPr>
      </w:pPr>
      <w:r w:rsidRPr="00ED6D16">
        <w:rPr>
          <w:rFonts w:ascii="仿宋_GB2312" w:eastAsia="仿宋_GB2312" w:hAnsi="Times New Roman" w:cs="Times New Roman" w:hint="eastAsia"/>
          <w:color w:val="000000"/>
          <w:kern w:val="2"/>
          <w:sz w:val="32"/>
          <w:szCs w:val="32"/>
        </w:rPr>
        <w:t>5.加强防雷装置检测资质事中事后监管。每年开展防雷装置检测资质单位年度报告及检测质量考核；强化检测市场监管，进一步规范检测行为，重点加强对设立分支机构及跨省从业监管，重点关注无资质、超资质等级检测、出租、出借、挂靠资质、伪造检测记录、出具虚假检测报告等违法违规情况，对相关单位进行行政处罚；建立健全信用管理制度</w:t>
      </w:r>
      <w:r w:rsidRPr="00ED6D16">
        <w:rPr>
          <w:rFonts w:ascii="仿宋_GB2312" w:eastAsia="仿宋_GB2312" w:hAnsi="黑体" w:hint="eastAsia"/>
          <w:sz w:val="32"/>
          <w:szCs w:val="32"/>
        </w:rPr>
        <w:t>，</w:t>
      </w:r>
      <w:r w:rsidRPr="00ED6D16">
        <w:rPr>
          <w:rFonts w:ascii="仿宋_GB2312" w:eastAsia="仿宋_GB2312" w:hAnsi="Times New Roman" w:cs="Times New Roman" w:hint="eastAsia"/>
          <w:color w:val="000000"/>
          <w:kern w:val="2"/>
          <w:sz w:val="32"/>
          <w:szCs w:val="32"/>
        </w:rPr>
        <w:t>推进检测资质单位信用评价</w:t>
      </w:r>
      <w:r w:rsidRPr="00ED6D16">
        <w:rPr>
          <w:rFonts w:ascii="仿宋_GB2312" w:eastAsia="仿宋_GB2312" w:hAnsi="黑体" w:hint="eastAsia"/>
          <w:sz w:val="32"/>
          <w:szCs w:val="32"/>
        </w:rPr>
        <w:t>及信息公开，促进诚信自律，营造公平竞争的市场环境。</w:t>
      </w:r>
      <w:r w:rsidRPr="00ED6D16">
        <w:rPr>
          <w:rFonts w:ascii="仿宋_GB2312" w:eastAsia="仿宋_GB2312" w:hAnsi="Times New Roman" w:cs="Times New Roman" w:hint="eastAsia"/>
          <w:color w:val="000000"/>
          <w:kern w:val="2"/>
          <w:sz w:val="32"/>
          <w:szCs w:val="32"/>
        </w:rPr>
        <w:t xml:space="preserve"> </w:t>
      </w:r>
    </w:p>
    <w:p w:rsidR="00630E75" w:rsidRPr="00ED6D16" w:rsidRDefault="00630E75" w:rsidP="003D66E5">
      <w:pPr>
        <w:pStyle w:val="p7"/>
        <w:spacing w:before="0" w:beforeAutospacing="0" w:after="0" w:afterAutospacing="0" w:line="560" w:lineRule="exact"/>
        <w:ind w:firstLine="641"/>
        <w:jc w:val="both"/>
        <w:rPr>
          <w:rFonts w:ascii="仿宋_GB2312" w:eastAsia="仿宋_GB2312" w:hAnsi="Times New Roman" w:cs="Times New Roman" w:hint="eastAsia"/>
          <w:color w:val="000000"/>
          <w:kern w:val="2"/>
          <w:sz w:val="32"/>
          <w:szCs w:val="32"/>
        </w:rPr>
      </w:pPr>
      <w:r w:rsidRPr="00ED6D16">
        <w:rPr>
          <w:rFonts w:ascii="仿宋_GB2312" w:eastAsia="仿宋_GB2312" w:hAnsi="Times New Roman" w:cs="Times New Roman" w:hint="eastAsia"/>
          <w:color w:val="000000"/>
          <w:kern w:val="2"/>
          <w:sz w:val="32"/>
          <w:szCs w:val="32"/>
        </w:rPr>
        <w:t>6.</w:t>
      </w:r>
      <w:r w:rsidRPr="00ED6D16">
        <w:rPr>
          <w:rFonts w:ascii="仿宋_GB2312" w:eastAsia="仿宋_GB2312" w:hAnsi="Times New Roman" w:hint="eastAsia"/>
          <w:kern w:val="2"/>
          <w:sz w:val="32"/>
          <w:szCs w:val="32"/>
        </w:rPr>
        <w:t>严厉打击违规升放气球</w:t>
      </w:r>
      <w:r w:rsidRPr="00ED6D16">
        <w:rPr>
          <w:rFonts w:ascii="仿宋_GB2312" w:eastAsia="仿宋_GB2312" w:hAnsi="Times New Roman" w:cs="Times New Roman" w:hint="eastAsia"/>
          <w:color w:val="000000"/>
          <w:kern w:val="2"/>
          <w:sz w:val="32"/>
          <w:szCs w:val="32"/>
        </w:rPr>
        <w:t>行为。加强执法监管，加大日常检查巡查力度，重大节假日开展专项检查，确保升放气球活动安全。</w:t>
      </w:r>
      <w:r w:rsidRPr="00ED6D16">
        <w:rPr>
          <w:rFonts w:ascii="仿宋_GB2312" w:eastAsia="仿宋_GB2312" w:hAnsi="Times New Roman" w:cs="Times New Roman" w:hint="eastAsia"/>
          <w:color w:val="000000"/>
          <w:kern w:val="2"/>
          <w:sz w:val="32"/>
          <w:szCs w:val="32"/>
        </w:rPr>
        <w:lastRenderedPageBreak/>
        <w:t>对违规升放气球、不符合安全管理规定使用、运输、存放灌充气体等违法行为要立即查处，坚决杜绝无证施放、未经审批擅自施放、超范围施放、未按规定设置识别标志、系留气球无人值守等违法行为，防范气球意外升空、爆炸等事故。</w:t>
      </w:r>
    </w:p>
    <w:p w:rsidR="00630E75" w:rsidRPr="00ED6D16" w:rsidRDefault="00630E75" w:rsidP="003D66E5">
      <w:pPr>
        <w:pStyle w:val="p7"/>
        <w:spacing w:before="0" w:beforeAutospacing="0" w:after="0" w:afterAutospacing="0" w:line="560" w:lineRule="exact"/>
        <w:ind w:firstLine="641"/>
        <w:jc w:val="both"/>
        <w:rPr>
          <w:rFonts w:ascii="仿宋_GB2312" w:eastAsia="仿宋_GB2312" w:hAnsi="Times New Roman" w:cs="Times New Roman" w:hint="eastAsia"/>
          <w:color w:val="000000"/>
          <w:kern w:val="2"/>
          <w:sz w:val="32"/>
          <w:szCs w:val="32"/>
        </w:rPr>
      </w:pPr>
      <w:r w:rsidRPr="00ED6D16">
        <w:rPr>
          <w:rFonts w:ascii="仿宋_GB2312" w:eastAsia="仿宋_GB2312" w:hAnsi="Times New Roman" w:cs="Times New Roman" w:hint="eastAsia"/>
          <w:color w:val="000000"/>
          <w:kern w:val="2"/>
          <w:sz w:val="32"/>
          <w:szCs w:val="32"/>
        </w:rPr>
        <w:t>7.提升防雷及升放气球应急处置能力。落实雷击及升放气球事故调查、上报制度，制定完善违禁升放气球应急处置预案以及雷击、升放气球事故应急处置预案，提升应急处置能力。</w:t>
      </w:r>
    </w:p>
    <w:p w:rsidR="00630E75" w:rsidRPr="00ED6D16" w:rsidRDefault="00630E75" w:rsidP="00630E75">
      <w:pPr>
        <w:ind w:firstLineChars="196" w:firstLine="619"/>
        <w:rPr>
          <w:rFonts w:ascii="楷体_GB2312" w:eastAsia="楷体_GB2312" w:hAnsi="楷体" w:hint="eastAsia"/>
          <w:szCs w:val="32"/>
        </w:rPr>
      </w:pPr>
      <w:r w:rsidRPr="00ED6D16">
        <w:rPr>
          <w:rFonts w:ascii="楷体_GB2312" w:eastAsia="楷体_GB2312" w:hAnsi="楷体" w:hint="eastAsia"/>
          <w:szCs w:val="32"/>
        </w:rPr>
        <w:t>（三）健全法规标准体系</w:t>
      </w:r>
    </w:p>
    <w:p w:rsidR="00630E75" w:rsidRPr="00ED6D16" w:rsidRDefault="00630E75" w:rsidP="00630E75">
      <w:pPr>
        <w:ind w:firstLineChars="200" w:firstLine="632"/>
        <w:rPr>
          <w:rFonts w:ascii="仿宋_GB2312" w:hint="eastAsia"/>
          <w:szCs w:val="32"/>
        </w:rPr>
      </w:pPr>
      <w:r w:rsidRPr="00ED6D16">
        <w:rPr>
          <w:rFonts w:ascii="仿宋_GB2312" w:hint="eastAsia"/>
          <w:szCs w:val="32"/>
        </w:rPr>
        <w:t>1.健全法规体系。贯彻落实国务院“放管服”改革需要</w:t>
      </w:r>
      <w:r w:rsidRPr="00ED6D16">
        <w:rPr>
          <w:rFonts w:ascii="仿宋_GB2312" w:hint="eastAsia"/>
          <w:color w:val="000000"/>
          <w:szCs w:val="32"/>
        </w:rPr>
        <w:t>和国家地方相关政策变化</w:t>
      </w:r>
      <w:r w:rsidRPr="00ED6D16">
        <w:rPr>
          <w:rFonts w:ascii="仿宋_GB2312" w:hint="eastAsia"/>
          <w:szCs w:val="32"/>
        </w:rPr>
        <w:t>，适时修订</w:t>
      </w:r>
      <w:r w:rsidRPr="00ED6D16">
        <w:rPr>
          <w:rFonts w:ascii="仿宋_GB2312" w:hint="eastAsia"/>
          <w:color w:val="000000"/>
          <w:szCs w:val="32"/>
        </w:rPr>
        <w:t>《四川省&lt;中华人民共和国气象法&gt;实施办法》《四川省气象灾害防御条例》《四川省雷电灾害防御管理规定》《四川省升空气球和系留气球灌充施放安全管理办法》等法律法规及规范性文件，鼓励市、县</w:t>
      </w:r>
      <w:r w:rsidRPr="00ED6D16">
        <w:rPr>
          <w:rFonts w:ascii="仿宋_GB2312" w:hint="eastAsia"/>
          <w:szCs w:val="32"/>
        </w:rPr>
        <w:t>针对地方实际制定防雷与升放气球法规规章及规范性文件，及时弥补缺陷，有效解决区域性安全监管的突出矛盾和问题，为安全监管工作提供政策支撑。</w:t>
      </w:r>
    </w:p>
    <w:p w:rsidR="00630E75" w:rsidRPr="00ED6D16" w:rsidRDefault="00630E75" w:rsidP="00630E75">
      <w:pPr>
        <w:ind w:firstLineChars="200" w:firstLine="632"/>
        <w:rPr>
          <w:rFonts w:ascii="仿宋_GB2312" w:hAnsi="Calibri" w:hint="eastAsia"/>
          <w:szCs w:val="32"/>
        </w:rPr>
      </w:pPr>
      <w:r w:rsidRPr="00ED6D16">
        <w:rPr>
          <w:rFonts w:ascii="仿宋_GB2312" w:hint="eastAsia"/>
          <w:szCs w:val="32"/>
        </w:rPr>
        <w:t>2.完善标准体系。根据防雷与升放气球实际工作需要及各地安全监管工作需要，持续完善防雷与升放气球安全地方气象标准体系，重点加强</w:t>
      </w:r>
      <w:r w:rsidRPr="00ED6D16">
        <w:rPr>
          <w:rFonts w:ascii="仿宋_GB2312" w:hint="eastAsia"/>
          <w:color w:val="000000"/>
          <w:szCs w:val="32"/>
        </w:rPr>
        <w:t>雷电监测数据应用、预警预报、雷电防护装置检测、雷电灾害区域评估、安全隐患排查、资质认定现场核查等方面地方气象技术标准的制定；</w:t>
      </w:r>
      <w:r w:rsidRPr="00ED6D16">
        <w:rPr>
          <w:rFonts w:ascii="仿宋_GB2312" w:hint="eastAsia"/>
          <w:szCs w:val="32"/>
        </w:rPr>
        <w:t>强化标准执行与实施监督，定期更新标准执行清单，充分发挥标准对防雷与升放气球安全监管的规范和支撑作用。</w:t>
      </w:r>
    </w:p>
    <w:p w:rsidR="00630E75" w:rsidRPr="00ED6D16" w:rsidRDefault="00630E75" w:rsidP="00630E75">
      <w:pPr>
        <w:ind w:firstLineChars="196" w:firstLine="619"/>
        <w:rPr>
          <w:rFonts w:ascii="楷体_GB2312" w:eastAsia="楷体_GB2312" w:hAnsi="楷体" w:hint="eastAsia"/>
          <w:szCs w:val="32"/>
        </w:rPr>
      </w:pPr>
      <w:r w:rsidRPr="00ED6D16">
        <w:rPr>
          <w:rFonts w:ascii="楷体_GB2312" w:eastAsia="楷体_GB2312" w:hAnsi="楷体" w:hint="eastAsia"/>
          <w:szCs w:val="32"/>
        </w:rPr>
        <w:lastRenderedPageBreak/>
        <w:t>（四）强化安全监管能力建设</w:t>
      </w:r>
    </w:p>
    <w:p w:rsidR="00630E75" w:rsidRPr="00ED6D16" w:rsidRDefault="00630E75" w:rsidP="00630E75">
      <w:pPr>
        <w:ind w:firstLineChars="200" w:firstLine="632"/>
        <w:rPr>
          <w:rFonts w:ascii="仿宋_GB2312" w:hint="eastAsia"/>
          <w:szCs w:val="32"/>
        </w:rPr>
      </w:pPr>
      <w:r w:rsidRPr="00ED6D16">
        <w:rPr>
          <w:rFonts w:ascii="仿宋_GB2312" w:hint="eastAsia"/>
          <w:szCs w:val="32"/>
        </w:rPr>
        <w:t>1.加强气象执法队伍建设。</w:t>
      </w:r>
      <w:r w:rsidRPr="00ED6D16">
        <w:rPr>
          <w:rFonts w:ascii="仿宋_GB2312" w:hint="eastAsia"/>
          <w:color w:val="000000"/>
          <w:szCs w:val="32"/>
        </w:rPr>
        <w:t>落实市局执法机构，设置县局执法岗位，建立相对稳定的专（兼职）执法队伍。加大省、市、县三级执法经费投入，配备执法器材，为执法人员购买人身意外伤害保险。</w:t>
      </w:r>
      <w:r w:rsidRPr="00ED6D16">
        <w:rPr>
          <w:rFonts w:ascii="仿宋_GB2312" w:hint="eastAsia"/>
          <w:szCs w:val="32"/>
        </w:rPr>
        <w:t>落实执法人员持证上岗和资格管理制度，严格执行执法公示、执法全过程记录和重大执法决定法制审核“三项制度”。</w:t>
      </w:r>
      <w:r w:rsidRPr="00ED6D16">
        <w:rPr>
          <w:rFonts w:ascii="仿宋_GB2312" w:hint="eastAsia"/>
          <w:color w:val="000000"/>
          <w:szCs w:val="32"/>
        </w:rPr>
        <w:t>推行行政执法标准化建设，加强执法人员</w:t>
      </w:r>
      <w:r w:rsidRPr="00ED6D16">
        <w:rPr>
          <w:rFonts w:ascii="仿宋_GB2312" w:hint="eastAsia"/>
          <w:szCs w:val="32"/>
        </w:rPr>
        <w:t>专业化培训和实践锻炼，加大各市（州）局执法经验交流，定期开展执法案卷评查，切实</w:t>
      </w:r>
      <w:r w:rsidRPr="00ED6D16">
        <w:rPr>
          <w:rFonts w:ascii="仿宋_GB2312" w:hint="eastAsia"/>
          <w:color w:val="000000"/>
          <w:szCs w:val="32"/>
        </w:rPr>
        <w:t>提升执法能力和水平。</w:t>
      </w:r>
    </w:p>
    <w:p w:rsidR="00630E75" w:rsidRPr="00ED6D16" w:rsidRDefault="00630E75" w:rsidP="00630E75">
      <w:pPr>
        <w:ind w:firstLineChars="200" w:firstLine="632"/>
        <w:rPr>
          <w:rFonts w:ascii="仿宋_GB2312" w:hint="eastAsia"/>
          <w:color w:val="000000"/>
          <w:szCs w:val="32"/>
        </w:rPr>
      </w:pPr>
      <w:r w:rsidRPr="00ED6D16">
        <w:rPr>
          <w:rFonts w:ascii="仿宋_GB2312" w:hint="eastAsia"/>
          <w:szCs w:val="32"/>
        </w:rPr>
        <w:t>2.</w:t>
      </w:r>
      <w:r w:rsidRPr="00ED6D16">
        <w:rPr>
          <w:rFonts w:ascii="仿宋_GB2312" w:hint="eastAsia"/>
          <w:color w:val="000000"/>
          <w:szCs w:val="32"/>
        </w:rPr>
        <w:t>加强安全监管部门联动。</w:t>
      </w:r>
      <w:r w:rsidRPr="00ED6D16">
        <w:rPr>
          <w:rFonts w:ascii="仿宋_GB2312" w:hint="eastAsia"/>
          <w:szCs w:val="32"/>
        </w:rPr>
        <w:t>推进与应急管理、市场监管等部门联合监管和联合检查，加强部门协作和联动，落实部门沟通协调机制，实现信息及时、充分、有效共享；</w:t>
      </w:r>
      <w:r w:rsidRPr="00ED6D16">
        <w:rPr>
          <w:rFonts w:ascii="仿宋_GB2312" w:hint="eastAsia"/>
          <w:color w:val="000000"/>
          <w:szCs w:val="32"/>
        </w:rPr>
        <w:t>积极主动配合相关部门建立安全生产不良信用制度，</w:t>
      </w:r>
      <w:r w:rsidRPr="00ED6D16">
        <w:rPr>
          <w:rFonts w:ascii="仿宋_GB2312" w:hint="eastAsia"/>
          <w:szCs w:val="32"/>
        </w:rPr>
        <w:t>将防雷及升放气球单位信用记录纳入全省信用系统，</w:t>
      </w:r>
      <w:r w:rsidRPr="00ED6D16">
        <w:rPr>
          <w:rFonts w:ascii="仿宋_GB2312" w:hint="eastAsia"/>
          <w:color w:val="000000"/>
          <w:szCs w:val="32"/>
        </w:rPr>
        <w:t>实施失信联合惩戒、加大失信约束力度。</w:t>
      </w:r>
    </w:p>
    <w:p w:rsidR="00630E75" w:rsidRPr="00ED6D16" w:rsidRDefault="00630E75" w:rsidP="00630E75">
      <w:pPr>
        <w:ind w:firstLineChars="200" w:firstLine="632"/>
        <w:rPr>
          <w:rFonts w:ascii="仿宋_GB2312" w:hAnsi="Calibri" w:hint="eastAsia"/>
          <w:szCs w:val="32"/>
        </w:rPr>
      </w:pPr>
      <w:r w:rsidRPr="00ED6D16">
        <w:rPr>
          <w:rFonts w:ascii="仿宋_GB2312" w:hint="eastAsia"/>
          <w:color w:val="000000"/>
          <w:szCs w:val="32"/>
        </w:rPr>
        <w:t>3.大力推进“互联网+”管理。加强“全国防雷减灾综合管理服务平台”应用，推行“互联网+监管”“执法+专家”模式，全面运用“双随机、一公开”进行重点抽查、突击检查，提高监管效能。</w:t>
      </w:r>
      <w:r w:rsidRPr="00ED6D16">
        <w:rPr>
          <w:rFonts w:ascii="仿宋_GB2312" w:hint="eastAsia"/>
          <w:szCs w:val="32"/>
        </w:rPr>
        <w:t>指导建立行业协会，建立健全行业规则和行为规范，不断提升防雷与升放气球行业自律水平。</w:t>
      </w:r>
    </w:p>
    <w:p w:rsidR="00630E75" w:rsidRPr="00ED6D16" w:rsidRDefault="00630E75" w:rsidP="00630E75">
      <w:pPr>
        <w:ind w:firstLineChars="196" w:firstLine="619"/>
        <w:rPr>
          <w:rFonts w:ascii="仿宋_GB2312" w:hAnsi="楷体" w:hint="eastAsia"/>
          <w:szCs w:val="32"/>
        </w:rPr>
      </w:pPr>
      <w:r w:rsidRPr="00ED6D16">
        <w:rPr>
          <w:rFonts w:ascii="楷体_GB2312" w:eastAsia="楷体_GB2312" w:hAnsi="楷体" w:hint="eastAsia"/>
          <w:szCs w:val="32"/>
        </w:rPr>
        <w:t>（五）加强安全科普宣传</w:t>
      </w:r>
    </w:p>
    <w:p w:rsidR="00630E75" w:rsidRPr="00ED6D16" w:rsidRDefault="00630E75" w:rsidP="00630E75">
      <w:pPr>
        <w:ind w:firstLineChars="200" w:firstLine="632"/>
        <w:rPr>
          <w:rFonts w:ascii="仿宋_GB2312" w:hAnsi="Calibri" w:hint="eastAsia"/>
          <w:szCs w:val="32"/>
        </w:rPr>
      </w:pPr>
      <w:r w:rsidRPr="00ED6D16">
        <w:rPr>
          <w:rFonts w:ascii="仿宋_GB2312" w:hint="eastAsia"/>
          <w:szCs w:val="32"/>
        </w:rPr>
        <w:t>针对防雷与升放气球安全工作特点，广泛开展安全科普宣传进企业、进农村、进社区、进学校、进家庭等“五进”活动，利</w:t>
      </w:r>
      <w:r w:rsidRPr="00ED6D16">
        <w:rPr>
          <w:rFonts w:ascii="仿宋_GB2312" w:hint="eastAsia"/>
          <w:szCs w:val="32"/>
        </w:rPr>
        <w:lastRenderedPageBreak/>
        <w:t>用世界气象日、防灾减灾日、安全生产月等活动，通过印发宣传材料、举办专题讲座、制作播放公益宣传片等方式，开展有针对性的防雷与升放气球普法宣传、安全培训、警示教育，不断强化相关企事业单位以及从业人员、社会公众的安全意识、法治意识、责任意识、防护意识。</w:t>
      </w:r>
    </w:p>
    <w:p w:rsidR="00630E75" w:rsidRPr="00ED6D16" w:rsidRDefault="00630E75" w:rsidP="00630E75">
      <w:pPr>
        <w:ind w:firstLineChars="196" w:firstLine="619"/>
        <w:rPr>
          <w:rFonts w:ascii="楷体_GB2312" w:eastAsia="楷体_GB2312" w:hAnsi="楷体" w:hint="eastAsia"/>
          <w:szCs w:val="32"/>
        </w:rPr>
      </w:pPr>
      <w:r w:rsidRPr="00ED6D16">
        <w:rPr>
          <w:rFonts w:ascii="楷体_GB2312" w:eastAsia="楷体_GB2312" w:hAnsi="楷体" w:hint="eastAsia"/>
          <w:szCs w:val="32"/>
        </w:rPr>
        <w:t>（六）提升防雷减灾业务服务能力</w:t>
      </w:r>
    </w:p>
    <w:p w:rsidR="00630E75" w:rsidRPr="00ED6D16" w:rsidRDefault="00630E75" w:rsidP="00630E75">
      <w:pPr>
        <w:ind w:firstLineChars="200" w:firstLine="632"/>
        <w:rPr>
          <w:rFonts w:ascii="仿宋_GB2312" w:hAnsi="Calibri" w:hint="eastAsia"/>
          <w:szCs w:val="32"/>
        </w:rPr>
      </w:pPr>
      <w:r w:rsidRPr="00ED6D16">
        <w:rPr>
          <w:rFonts w:ascii="仿宋_GB2312" w:hint="eastAsia"/>
          <w:szCs w:val="32"/>
        </w:rPr>
        <w:t>加强防雷减灾业务服务能力建设，强化雷电监测技术、雷电致灾机理、雷电灾害调查鉴定和防护技术等雷电业务研究，建立完善的雷电实时监测和短临预警业务系统，提高雷电灾害性天气的预报准确率和精细化水平，扩大雷电预警信息发布的覆盖面，特别是要确保能够及时精准地把雷电预警信息发送给防雷安全重点单位负责人。开展防雷专业技术交流培训，加强防雷专业技术队伍建设，建设与部门工作职责相适应的高水平、专业化防雷技术服务队伍，提升防雷安全保障的能力和水平。</w:t>
      </w:r>
    </w:p>
    <w:p w:rsidR="00630E75" w:rsidRPr="00ED6D16" w:rsidRDefault="00630E75" w:rsidP="00630E75">
      <w:pPr>
        <w:ind w:firstLineChars="200" w:firstLine="632"/>
        <w:rPr>
          <w:rFonts w:ascii="黑体" w:eastAsia="黑体" w:hAnsi="黑体" w:hint="eastAsia"/>
          <w:szCs w:val="32"/>
        </w:rPr>
      </w:pPr>
      <w:r w:rsidRPr="00ED6D16">
        <w:rPr>
          <w:rFonts w:ascii="黑体" w:eastAsia="黑体" w:hAnsi="黑体" w:hint="eastAsia"/>
          <w:szCs w:val="32"/>
        </w:rPr>
        <w:t>三、时间安排</w:t>
      </w:r>
    </w:p>
    <w:p w:rsidR="00630E75" w:rsidRPr="00ED6D16" w:rsidRDefault="00630E75" w:rsidP="00630E75">
      <w:pPr>
        <w:ind w:firstLineChars="196" w:firstLine="619"/>
        <w:rPr>
          <w:rFonts w:ascii="仿宋_GB2312" w:hint="eastAsia"/>
          <w:szCs w:val="32"/>
        </w:rPr>
      </w:pPr>
      <w:r w:rsidRPr="00ED6D16">
        <w:rPr>
          <w:rFonts w:ascii="仿宋_GB2312" w:hint="eastAsia"/>
          <w:szCs w:val="32"/>
        </w:rPr>
        <w:t>从2020年6月至2022年12月，分四个阶段进行。</w:t>
      </w:r>
    </w:p>
    <w:p w:rsidR="00630E75" w:rsidRPr="00ED6D16" w:rsidRDefault="00630E75" w:rsidP="00630E75">
      <w:pPr>
        <w:ind w:firstLineChars="196" w:firstLine="619"/>
        <w:rPr>
          <w:rFonts w:ascii="仿宋_GB2312" w:hAnsi="Calibri" w:hint="eastAsia"/>
          <w:szCs w:val="32"/>
        </w:rPr>
      </w:pPr>
      <w:r w:rsidRPr="00ED6D16">
        <w:rPr>
          <w:rFonts w:ascii="楷体_GB2312" w:eastAsia="楷体_GB2312" w:hAnsi="楷体" w:hint="eastAsia"/>
          <w:szCs w:val="32"/>
        </w:rPr>
        <w:t>（一）动员部署(2020年6月)。</w:t>
      </w:r>
      <w:r w:rsidRPr="00ED6D16">
        <w:rPr>
          <w:rFonts w:ascii="仿宋_GB2312" w:hint="eastAsia"/>
          <w:szCs w:val="32"/>
        </w:rPr>
        <w:t>按照省政府和中国气象局统一部署，制定实施方案，全面做好整治行动的部署发动。</w:t>
      </w:r>
    </w:p>
    <w:p w:rsidR="00630E75" w:rsidRPr="00ED6D16" w:rsidRDefault="00630E75" w:rsidP="003D66E5">
      <w:pPr>
        <w:pStyle w:val="p13"/>
        <w:spacing w:before="0" w:beforeAutospacing="0" w:after="0" w:afterAutospacing="0" w:line="560" w:lineRule="exact"/>
        <w:ind w:firstLine="641"/>
        <w:jc w:val="both"/>
        <w:rPr>
          <w:rFonts w:ascii="仿宋_GB2312" w:eastAsia="仿宋_GB2312" w:hAnsi="Times New Roman" w:cs="Times New Roman" w:hint="eastAsia"/>
          <w:kern w:val="2"/>
          <w:sz w:val="32"/>
          <w:szCs w:val="32"/>
        </w:rPr>
      </w:pPr>
      <w:r w:rsidRPr="00ED6D16">
        <w:rPr>
          <w:rFonts w:ascii="楷体_GB2312" w:eastAsia="楷体_GB2312" w:hAnsi="楷体" w:cs="Times New Roman" w:hint="eastAsia"/>
          <w:kern w:val="2"/>
          <w:sz w:val="32"/>
          <w:szCs w:val="32"/>
        </w:rPr>
        <w:t>（二）排查整治(2020年7月至12月)。</w:t>
      </w:r>
      <w:r w:rsidRPr="00ED6D16">
        <w:rPr>
          <w:rFonts w:ascii="仿宋_GB2312" w:eastAsia="仿宋_GB2312" w:hAnsi="Times New Roman" w:cs="Times New Roman" w:hint="eastAsia"/>
          <w:kern w:val="2"/>
          <w:sz w:val="32"/>
          <w:szCs w:val="32"/>
        </w:rPr>
        <w:t>各市（州）气象局结合省局今年印发的防雷及升放气球安全检查等相关文件要求，对已开展完或正在开展的安全检查、质量考核、资质挂靠专项整</w:t>
      </w:r>
      <w:r w:rsidRPr="00ED6D16">
        <w:rPr>
          <w:rFonts w:ascii="仿宋_GB2312" w:eastAsia="仿宋_GB2312" w:hAnsi="Times New Roman" w:cs="Times New Roman" w:hint="eastAsia"/>
          <w:kern w:val="2"/>
          <w:sz w:val="32"/>
          <w:szCs w:val="32"/>
        </w:rPr>
        <w:lastRenderedPageBreak/>
        <w:t>顿活动进一步梳理，查漏补缺，建立工作台账、问题隐患清单和整改责任清单，督促整改，落实整改工作责任。</w:t>
      </w:r>
    </w:p>
    <w:p w:rsidR="00630E75" w:rsidRPr="00ED6D16" w:rsidRDefault="00630E75" w:rsidP="00630E75">
      <w:pPr>
        <w:ind w:firstLineChars="196" w:firstLine="619"/>
        <w:rPr>
          <w:rFonts w:ascii="仿宋_GB2312" w:hint="eastAsia"/>
          <w:szCs w:val="32"/>
        </w:rPr>
      </w:pPr>
      <w:r w:rsidRPr="00ED6D16">
        <w:rPr>
          <w:rFonts w:ascii="楷体_GB2312" w:eastAsia="楷体_GB2312" w:hAnsi="楷体" w:hint="eastAsia"/>
          <w:szCs w:val="32"/>
        </w:rPr>
        <w:t>（三）集中攻坚(2021年)。</w:t>
      </w:r>
      <w:r w:rsidRPr="00ED6D16">
        <w:rPr>
          <w:rFonts w:ascii="仿宋_GB2312" w:hint="eastAsia"/>
          <w:szCs w:val="32"/>
        </w:rPr>
        <w:t>各市（州）气象局要</w:t>
      </w:r>
      <w:r w:rsidRPr="00ED6D16">
        <w:rPr>
          <w:rStyle w:val="s3"/>
          <w:rFonts w:ascii="仿宋_GB2312" w:hint="eastAsia"/>
          <w:color w:val="000000"/>
          <w:szCs w:val="32"/>
        </w:rPr>
        <w:t>持续开展本行政区域内的防雷与升放气球安全隐患排查活动，</w:t>
      </w:r>
      <w:r w:rsidRPr="00ED6D16">
        <w:rPr>
          <w:rFonts w:ascii="仿宋_GB2312" w:hint="eastAsia"/>
          <w:szCs w:val="32"/>
        </w:rPr>
        <w:t>对照前期排查的“两个清单”，进一步细化各项治理举措，实施差异化整治。存在重大防雷与升放气球安全隐患的，全面落实跟踪整治，确保按时整改，达到预期治理效果。</w:t>
      </w:r>
    </w:p>
    <w:p w:rsidR="00630E75" w:rsidRPr="00ED6D16" w:rsidRDefault="00630E75" w:rsidP="003D66E5">
      <w:pPr>
        <w:pStyle w:val="p13"/>
        <w:spacing w:before="0" w:beforeAutospacing="0" w:after="0" w:afterAutospacing="0" w:line="560" w:lineRule="exact"/>
        <w:ind w:firstLine="641"/>
        <w:jc w:val="both"/>
        <w:rPr>
          <w:rFonts w:ascii="仿宋_GB2312" w:eastAsia="仿宋_GB2312" w:hAnsi="Times New Roman" w:cs="Times New Roman" w:hint="eastAsia"/>
          <w:kern w:val="2"/>
          <w:sz w:val="32"/>
          <w:szCs w:val="32"/>
        </w:rPr>
      </w:pPr>
      <w:r w:rsidRPr="00ED6D16">
        <w:rPr>
          <w:rFonts w:ascii="楷体_GB2312" w:eastAsia="楷体_GB2312" w:hAnsi="楷体" w:cs="Times New Roman" w:hint="eastAsia"/>
          <w:kern w:val="2"/>
          <w:sz w:val="32"/>
          <w:szCs w:val="32"/>
        </w:rPr>
        <w:t>（四）巩固提升(2022年)。</w:t>
      </w:r>
      <w:r w:rsidRPr="00ED6D16">
        <w:rPr>
          <w:rFonts w:ascii="仿宋_GB2312" w:eastAsia="仿宋_GB2312" w:hAnsi="Times New Roman" w:cs="Times New Roman" w:hint="eastAsia"/>
          <w:kern w:val="2"/>
          <w:sz w:val="32"/>
          <w:szCs w:val="32"/>
        </w:rPr>
        <w:t>各市（州）气象局要保持本行政区域内的防雷与升放气球安全隐患排查不间断，全面落实跟踪整治不间断，在推进防雷与升放气球安全突出风险隐患整改的同时，分析共性问题，研究治本之策。省局将充分汲取各地经验，出台配套举措，组织制定地方气象标准，建立健全适合我省的防范化解重大防雷与升放气球安全风险的系统性、机制性治理举措，提升整体治理水平。</w:t>
      </w:r>
    </w:p>
    <w:p w:rsidR="00630E75" w:rsidRPr="00ED6D16" w:rsidRDefault="00630E75" w:rsidP="003D66E5">
      <w:pPr>
        <w:pStyle w:val="p13"/>
        <w:spacing w:before="0" w:beforeAutospacing="0" w:after="0" w:afterAutospacing="0" w:line="560" w:lineRule="exact"/>
        <w:ind w:firstLine="641"/>
        <w:jc w:val="both"/>
        <w:rPr>
          <w:rFonts w:ascii="仿宋_GB2312" w:eastAsia="仿宋_GB2312" w:hAnsi="Times New Roman" w:cs="Times New Roman" w:hint="eastAsia"/>
          <w:kern w:val="2"/>
          <w:sz w:val="32"/>
          <w:szCs w:val="32"/>
        </w:rPr>
      </w:pPr>
      <w:r w:rsidRPr="00ED6D16">
        <w:rPr>
          <w:rFonts w:ascii="仿宋_GB2312" w:eastAsia="仿宋_GB2312" w:hAnsi="Times New Roman" w:cs="Times New Roman" w:hint="eastAsia"/>
          <w:kern w:val="2"/>
          <w:sz w:val="32"/>
          <w:szCs w:val="32"/>
        </w:rPr>
        <w:t>各市（州）气象局要总结形成本方案年度工作报告和三年行动报告报省气象局法规处。</w:t>
      </w:r>
    </w:p>
    <w:p w:rsidR="00630E75" w:rsidRPr="00ED6D16" w:rsidRDefault="00630E75" w:rsidP="00630E75">
      <w:pPr>
        <w:ind w:firstLineChars="200" w:firstLine="632"/>
        <w:rPr>
          <w:rFonts w:ascii="黑体" w:eastAsia="黑体" w:hAnsi="黑体" w:hint="eastAsia"/>
          <w:szCs w:val="32"/>
        </w:rPr>
      </w:pPr>
      <w:r w:rsidRPr="00ED6D16">
        <w:rPr>
          <w:rFonts w:ascii="黑体" w:eastAsia="黑体" w:hAnsi="黑体" w:hint="eastAsia"/>
          <w:szCs w:val="32"/>
        </w:rPr>
        <w:t>四、保障措施</w:t>
      </w:r>
    </w:p>
    <w:p w:rsidR="00630E75" w:rsidRPr="00ED6D16" w:rsidRDefault="00630E75" w:rsidP="003D66E5">
      <w:pPr>
        <w:pStyle w:val="p13"/>
        <w:spacing w:before="0" w:beforeAutospacing="0" w:after="0" w:afterAutospacing="0" w:line="560" w:lineRule="exact"/>
        <w:ind w:firstLine="641"/>
        <w:jc w:val="both"/>
        <w:rPr>
          <w:rFonts w:ascii="仿宋_GB2312" w:eastAsia="仿宋_GB2312" w:hint="eastAsia"/>
          <w:color w:val="000000"/>
          <w:sz w:val="32"/>
          <w:szCs w:val="32"/>
        </w:rPr>
      </w:pPr>
      <w:r w:rsidRPr="00ED6D16">
        <w:rPr>
          <w:rFonts w:ascii="楷体_GB2312" w:eastAsia="楷体_GB2312" w:hAnsi="楷体" w:cs="Times New Roman" w:hint="eastAsia"/>
          <w:kern w:val="2"/>
          <w:sz w:val="32"/>
          <w:szCs w:val="32"/>
        </w:rPr>
        <w:t>（一）强化组织领导。</w:t>
      </w:r>
      <w:r w:rsidRPr="00ED6D16">
        <w:rPr>
          <w:rStyle w:val="s3"/>
          <w:rFonts w:ascii="仿宋_GB2312" w:eastAsia="仿宋_GB2312" w:hint="eastAsia"/>
          <w:color w:val="000000"/>
          <w:sz w:val="32"/>
          <w:szCs w:val="32"/>
        </w:rPr>
        <w:t>各市（州）气象局</w:t>
      </w:r>
      <w:r w:rsidRPr="00ED6D16">
        <w:rPr>
          <w:rFonts w:ascii="仿宋_GB2312" w:eastAsia="仿宋_GB2312" w:hint="eastAsia"/>
          <w:sz w:val="32"/>
          <w:szCs w:val="32"/>
        </w:rPr>
        <w:t>要树牢安全发展理念，</w:t>
      </w:r>
      <w:r w:rsidRPr="00ED6D16">
        <w:rPr>
          <w:rStyle w:val="s3"/>
          <w:rFonts w:ascii="仿宋_GB2312" w:eastAsia="仿宋_GB2312" w:hint="eastAsia"/>
          <w:color w:val="000000"/>
          <w:sz w:val="32"/>
          <w:szCs w:val="32"/>
        </w:rPr>
        <w:t>主要负责人亲自研究部署，统筹协调好专项整治工作，全面落实防雷及升放气球安全监管责任；分管领导具体主抓，及时研究解决重大防雷与升放气球安全问题。各级气象部门要建立工作</w:t>
      </w:r>
      <w:r w:rsidRPr="00ED6D16">
        <w:rPr>
          <w:rStyle w:val="s3"/>
          <w:rFonts w:ascii="仿宋_GB2312" w:eastAsia="仿宋_GB2312" w:hint="eastAsia"/>
          <w:color w:val="000000"/>
          <w:sz w:val="32"/>
          <w:szCs w:val="32"/>
        </w:rPr>
        <w:lastRenderedPageBreak/>
        <w:t>专班，定期听取整治情况汇报，研究推动重点工作，确保各项任务按步推进、按期完成。</w:t>
      </w:r>
    </w:p>
    <w:p w:rsidR="00630E75" w:rsidRPr="00ED6D16" w:rsidRDefault="00630E75" w:rsidP="00630E75">
      <w:pPr>
        <w:ind w:firstLineChars="200" w:firstLine="632"/>
        <w:rPr>
          <w:rFonts w:ascii="仿宋_GB2312" w:hint="eastAsia"/>
          <w:szCs w:val="32"/>
        </w:rPr>
      </w:pPr>
      <w:r w:rsidRPr="00ED6D16">
        <w:rPr>
          <w:rFonts w:ascii="楷体_GB2312" w:eastAsia="楷体_GB2312" w:hAnsi="楷体" w:hint="eastAsia"/>
          <w:szCs w:val="32"/>
        </w:rPr>
        <w:t>（二）强化示范引领。</w:t>
      </w:r>
      <w:r w:rsidRPr="00ED6D16">
        <w:rPr>
          <w:rFonts w:ascii="仿宋_GB2312" w:hint="eastAsia"/>
          <w:szCs w:val="32"/>
        </w:rPr>
        <w:t xml:space="preserve">各市（州）气象局要在全面部署推进的基础上，积极探索符合当地实际的治理方法、措施以及能复制、易推广的工作体系机制，形成典型示范效应。坚持一手抓突出风险治理，一手抓长效机制建设，认真总结专项整治中形成的经验做法，固化提升为防雷与升放气球管理制度和标准，培养一批防雷技术服务专家人才和执法监管骨干力量。 </w:t>
      </w:r>
    </w:p>
    <w:p w:rsidR="00630E75" w:rsidRPr="00ED6D16" w:rsidRDefault="00630E75" w:rsidP="00630E75">
      <w:pPr>
        <w:ind w:firstLineChars="200" w:firstLine="632"/>
        <w:rPr>
          <w:rFonts w:ascii="仿宋_GB2312" w:hint="eastAsia"/>
          <w:szCs w:val="32"/>
        </w:rPr>
      </w:pPr>
      <w:r w:rsidRPr="00ED6D16">
        <w:rPr>
          <w:rFonts w:ascii="楷体_GB2312" w:eastAsia="楷体_GB2312" w:hAnsi="楷体" w:hint="eastAsia"/>
          <w:szCs w:val="32"/>
        </w:rPr>
        <w:t>（三）强化考核督导。</w:t>
      </w:r>
      <w:r w:rsidRPr="00ED6D16">
        <w:rPr>
          <w:rFonts w:ascii="仿宋_GB2312" w:hint="eastAsia"/>
          <w:szCs w:val="32"/>
        </w:rPr>
        <w:t>各市（州）气象局要在政务督查、日常检查、工作考核中增加指标权重，组织明察暗访，及时通报，督促落实。省气象局将根据专项整治行动工作计划和进度安排,适时组织进行督促、指导、检查,确保按计划完成各项重点任务。</w:t>
      </w:r>
    </w:p>
    <w:p w:rsidR="000F34D5" w:rsidRDefault="000F34D5" w:rsidP="00BF27EE">
      <w:pPr>
        <w:spacing w:line="576" w:lineRule="exact"/>
        <w:rPr>
          <w:rFonts w:hint="eastAsia"/>
          <w:sz w:val="36"/>
          <w:szCs w:val="36"/>
        </w:rPr>
      </w:pPr>
    </w:p>
    <w:p w:rsidR="000F34D5" w:rsidRDefault="000F34D5" w:rsidP="00BF27EE">
      <w:pPr>
        <w:spacing w:line="576" w:lineRule="exact"/>
        <w:rPr>
          <w:rFonts w:hint="eastAsia"/>
          <w:sz w:val="36"/>
          <w:szCs w:val="36"/>
        </w:rPr>
      </w:pPr>
    </w:p>
    <w:p w:rsidR="000F34D5" w:rsidRDefault="000F34D5" w:rsidP="00BF27EE">
      <w:pPr>
        <w:spacing w:line="576" w:lineRule="exact"/>
        <w:rPr>
          <w:rFonts w:hint="eastAsia"/>
          <w:sz w:val="36"/>
          <w:szCs w:val="36"/>
        </w:rPr>
      </w:pPr>
    </w:p>
    <w:p w:rsidR="000F34D5" w:rsidRDefault="000F34D5" w:rsidP="00BF27EE">
      <w:pPr>
        <w:spacing w:line="576" w:lineRule="exact"/>
        <w:rPr>
          <w:rFonts w:hint="eastAsia"/>
          <w:sz w:val="36"/>
          <w:szCs w:val="36"/>
        </w:rPr>
      </w:pPr>
    </w:p>
    <w:sectPr w:rsidR="000F34D5">
      <w:headerReference w:type="even" r:id="rId6"/>
      <w:headerReference w:type="default" r:id="rId7"/>
      <w:footerReference w:type="even" r:id="rId8"/>
      <w:footerReference w:type="default" r:id="rId9"/>
      <w:headerReference w:type="first" r:id="rId10"/>
      <w:pgSz w:w="11906" w:h="16838"/>
      <w:pgMar w:top="2138" w:right="1531" w:bottom="1132" w:left="1531"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6E5" w:rsidRDefault="003D66E5">
      <w:r>
        <w:separator/>
      </w:r>
    </w:p>
  </w:endnote>
  <w:endnote w:type="continuationSeparator" w:id="0">
    <w:p w:rsidR="003D66E5" w:rsidRDefault="003D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5"/>
      <w:framePr w:w="1620" w:wrap="around" w:vAnchor="text" w:hAnchor="page" w:x="1581" w:y="218"/>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C3746E">
      <w:rPr>
        <w:rStyle w:val="a3"/>
        <w:rFonts w:ascii="宋体" w:eastAsia="宋体" w:hAnsi="宋体"/>
        <w:noProof/>
        <w:sz w:val="28"/>
      </w:rPr>
      <w:t>2</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56D0A">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5"/>
      <w:framePr w:w="1620" w:wrap="around" w:vAnchor="text" w:hAnchor="page" w:x="8681" w:y="178"/>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C3746E">
      <w:rPr>
        <w:rStyle w:val="a3"/>
        <w:rFonts w:ascii="宋体" w:eastAsia="宋体" w:hAnsi="宋体"/>
        <w:noProof/>
        <w:sz w:val="28"/>
      </w:rPr>
      <w:t>3</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156D0A">
    <w:pPr>
      <w:pStyle w:val="a5"/>
      <w:ind w:right="360"/>
      <w:rPr>
        <w:rFonts w:ascii="仿宋_GB2312" w:hint="eastAsia"/>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6E5" w:rsidRDefault="003D66E5">
      <w:r>
        <w:separator/>
      </w:r>
    </w:p>
  </w:footnote>
  <w:footnote w:type="continuationSeparator" w:id="0">
    <w:p w:rsidR="003D66E5" w:rsidRDefault="003D6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0A" w:rsidRDefault="00156D0A">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3074" fillcolor="white" strokecolor="white">
      <v:fill color="white" opacity="0"/>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F57"/>
    <w:rsid w:val="000070C0"/>
    <w:rsid w:val="00007C99"/>
    <w:rsid w:val="00010E30"/>
    <w:rsid w:val="0001604C"/>
    <w:rsid w:val="00016CA8"/>
    <w:rsid w:val="00032C2D"/>
    <w:rsid w:val="000466A5"/>
    <w:rsid w:val="00047F03"/>
    <w:rsid w:val="000618CD"/>
    <w:rsid w:val="00061FFA"/>
    <w:rsid w:val="0006406D"/>
    <w:rsid w:val="000647FA"/>
    <w:rsid w:val="00064949"/>
    <w:rsid w:val="00080831"/>
    <w:rsid w:val="00083F65"/>
    <w:rsid w:val="00086879"/>
    <w:rsid w:val="00097AF1"/>
    <w:rsid w:val="00097E67"/>
    <w:rsid w:val="000B1FC0"/>
    <w:rsid w:val="000B4814"/>
    <w:rsid w:val="000C0A18"/>
    <w:rsid w:val="000C0C4F"/>
    <w:rsid w:val="000C19C2"/>
    <w:rsid w:val="000C3178"/>
    <w:rsid w:val="000D2159"/>
    <w:rsid w:val="000E08EA"/>
    <w:rsid w:val="000F34D5"/>
    <w:rsid w:val="000F4C77"/>
    <w:rsid w:val="000F6956"/>
    <w:rsid w:val="00106712"/>
    <w:rsid w:val="0011545B"/>
    <w:rsid w:val="0012461E"/>
    <w:rsid w:val="00136414"/>
    <w:rsid w:val="001434E4"/>
    <w:rsid w:val="00144E93"/>
    <w:rsid w:val="00152332"/>
    <w:rsid w:val="00156D0A"/>
    <w:rsid w:val="0015769D"/>
    <w:rsid w:val="00163E76"/>
    <w:rsid w:val="001642CE"/>
    <w:rsid w:val="0017322A"/>
    <w:rsid w:val="00181954"/>
    <w:rsid w:val="001933D7"/>
    <w:rsid w:val="00193F60"/>
    <w:rsid w:val="001A30E1"/>
    <w:rsid w:val="001A5272"/>
    <w:rsid w:val="001B1C9E"/>
    <w:rsid w:val="001B3797"/>
    <w:rsid w:val="001C4BE5"/>
    <w:rsid w:val="001C6463"/>
    <w:rsid w:val="001C731B"/>
    <w:rsid w:val="001D2C37"/>
    <w:rsid w:val="001D62AD"/>
    <w:rsid w:val="001E0E74"/>
    <w:rsid w:val="001E29E4"/>
    <w:rsid w:val="001E3C79"/>
    <w:rsid w:val="001F43FC"/>
    <w:rsid w:val="00203893"/>
    <w:rsid w:val="00207006"/>
    <w:rsid w:val="00231824"/>
    <w:rsid w:val="00235735"/>
    <w:rsid w:val="00240CF3"/>
    <w:rsid w:val="002415C7"/>
    <w:rsid w:val="00245FC1"/>
    <w:rsid w:val="00246008"/>
    <w:rsid w:val="002545FC"/>
    <w:rsid w:val="00256542"/>
    <w:rsid w:val="00265D2C"/>
    <w:rsid w:val="00277196"/>
    <w:rsid w:val="0028208C"/>
    <w:rsid w:val="00284473"/>
    <w:rsid w:val="00284549"/>
    <w:rsid w:val="00284B62"/>
    <w:rsid w:val="002851DD"/>
    <w:rsid w:val="00286EAB"/>
    <w:rsid w:val="00287821"/>
    <w:rsid w:val="002908BB"/>
    <w:rsid w:val="002935F9"/>
    <w:rsid w:val="00293637"/>
    <w:rsid w:val="002B3F9D"/>
    <w:rsid w:val="002B5D49"/>
    <w:rsid w:val="002B6BE6"/>
    <w:rsid w:val="002B7875"/>
    <w:rsid w:val="002C1ED3"/>
    <w:rsid w:val="002C34B8"/>
    <w:rsid w:val="002D6457"/>
    <w:rsid w:val="002F37EB"/>
    <w:rsid w:val="002F541E"/>
    <w:rsid w:val="003053F9"/>
    <w:rsid w:val="00307A36"/>
    <w:rsid w:val="0031231E"/>
    <w:rsid w:val="0032472D"/>
    <w:rsid w:val="00326495"/>
    <w:rsid w:val="00327544"/>
    <w:rsid w:val="00327AB0"/>
    <w:rsid w:val="00344F69"/>
    <w:rsid w:val="00345F5F"/>
    <w:rsid w:val="00355B5C"/>
    <w:rsid w:val="00356C59"/>
    <w:rsid w:val="00357F94"/>
    <w:rsid w:val="00371742"/>
    <w:rsid w:val="00377FE2"/>
    <w:rsid w:val="0038780F"/>
    <w:rsid w:val="00387944"/>
    <w:rsid w:val="003B46E3"/>
    <w:rsid w:val="003C2E15"/>
    <w:rsid w:val="003C4EA3"/>
    <w:rsid w:val="003D2453"/>
    <w:rsid w:val="003D66E5"/>
    <w:rsid w:val="003F5CB9"/>
    <w:rsid w:val="004025F4"/>
    <w:rsid w:val="00402B24"/>
    <w:rsid w:val="00411EEC"/>
    <w:rsid w:val="00412289"/>
    <w:rsid w:val="0041626A"/>
    <w:rsid w:val="00416719"/>
    <w:rsid w:val="004175DA"/>
    <w:rsid w:val="004179C7"/>
    <w:rsid w:val="00422612"/>
    <w:rsid w:val="00424333"/>
    <w:rsid w:val="004276F5"/>
    <w:rsid w:val="004411A0"/>
    <w:rsid w:val="00445F75"/>
    <w:rsid w:val="00456582"/>
    <w:rsid w:val="00473F29"/>
    <w:rsid w:val="00477517"/>
    <w:rsid w:val="00481D63"/>
    <w:rsid w:val="00482DE8"/>
    <w:rsid w:val="00487778"/>
    <w:rsid w:val="00496662"/>
    <w:rsid w:val="004A51E8"/>
    <w:rsid w:val="004A7C8D"/>
    <w:rsid w:val="005003B6"/>
    <w:rsid w:val="00502C04"/>
    <w:rsid w:val="00505237"/>
    <w:rsid w:val="00515D66"/>
    <w:rsid w:val="00521552"/>
    <w:rsid w:val="005373C6"/>
    <w:rsid w:val="00544027"/>
    <w:rsid w:val="005467BE"/>
    <w:rsid w:val="00547483"/>
    <w:rsid w:val="005524CE"/>
    <w:rsid w:val="00554020"/>
    <w:rsid w:val="005575AA"/>
    <w:rsid w:val="005616BF"/>
    <w:rsid w:val="00574DA1"/>
    <w:rsid w:val="00577293"/>
    <w:rsid w:val="005810DD"/>
    <w:rsid w:val="00583235"/>
    <w:rsid w:val="005B1156"/>
    <w:rsid w:val="005B35D3"/>
    <w:rsid w:val="005B3F32"/>
    <w:rsid w:val="005B41F6"/>
    <w:rsid w:val="005B6DB5"/>
    <w:rsid w:val="005C1FBE"/>
    <w:rsid w:val="005D2A7C"/>
    <w:rsid w:val="005D4EB1"/>
    <w:rsid w:val="005D6C3C"/>
    <w:rsid w:val="005E347A"/>
    <w:rsid w:val="005E38C4"/>
    <w:rsid w:val="005F2742"/>
    <w:rsid w:val="005F28D0"/>
    <w:rsid w:val="005F4149"/>
    <w:rsid w:val="005F7271"/>
    <w:rsid w:val="0060427D"/>
    <w:rsid w:val="0060478C"/>
    <w:rsid w:val="00606C5A"/>
    <w:rsid w:val="006116F3"/>
    <w:rsid w:val="00630E75"/>
    <w:rsid w:val="00632660"/>
    <w:rsid w:val="00632977"/>
    <w:rsid w:val="00640DD0"/>
    <w:rsid w:val="006416E1"/>
    <w:rsid w:val="006468C5"/>
    <w:rsid w:val="00646A92"/>
    <w:rsid w:val="00646EBF"/>
    <w:rsid w:val="00651562"/>
    <w:rsid w:val="00660CDA"/>
    <w:rsid w:val="006633DD"/>
    <w:rsid w:val="00666FDD"/>
    <w:rsid w:val="00667184"/>
    <w:rsid w:val="00671B24"/>
    <w:rsid w:val="00673FFA"/>
    <w:rsid w:val="00675E43"/>
    <w:rsid w:val="00680E08"/>
    <w:rsid w:val="00684582"/>
    <w:rsid w:val="006A14C8"/>
    <w:rsid w:val="006A22B5"/>
    <w:rsid w:val="006C1A1B"/>
    <w:rsid w:val="006C2EDC"/>
    <w:rsid w:val="006C7DB7"/>
    <w:rsid w:val="006D725A"/>
    <w:rsid w:val="006E3BF4"/>
    <w:rsid w:val="007063A3"/>
    <w:rsid w:val="007066D8"/>
    <w:rsid w:val="00713FFA"/>
    <w:rsid w:val="007145F1"/>
    <w:rsid w:val="00721C6B"/>
    <w:rsid w:val="00722A87"/>
    <w:rsid w:val="00724323"/>
    <w:rsid w:val="00730FA6"/>
    <w:rsid w:val="00732003"/>
    <w:rsid w:val="00746499"/>
    <w:rsid w:val="00746F1F"/>
    <w:rsid w:val="0075107A"/>
    <w:rsid w:val="0075234D"/>
    <w:rsid w:val="00763E07"/>
    <w:rsid w:val="00765980"/>
    <w:rsid w:val="00787C4C"/>
    <w:rsid w:val="00790B9C"/>
    <w:rsid w:val="00794EF9"/>
    <w:rsid w:val="007A6D65"/>
    <w:rsid w:val="007A7C75"/>
    <w:rsid w:val="007B2755"/>
    <w:rsid w:val="007B2E08"/>
    <w:rsid w:val="007B6642"/>
    <w:rsid w:val="007C69C1"/>
    <w:rsid w:val="007E3095"/>
    <w:rsid w:val="007F2D4E"/>
    <w:rsid w:val="00805692"/>
    <w:rsid w:val="00811787"/>
    <w:rsid w:val="00812A0D"/>
    <w:rsid w:val="00832050"/>
    <w:rsid w:val="00832770"/>
    <w:rsid w:val="00833AAF"/>
    <w:rsid w:val="00833EC9"/>
    <w:rsid w:val="008363C3"/>
    <w:rsid w:val="00843255"/>
    <w:rsid w:val="0085135B"/>
    <w:rsid w:val="00861139"/>
    <w:rsid w:val="00877A63"/>
    <w:rsid w:val="00884871"/>
    <w:rsid w:val="008920DB"/>
    <w:rsid w:val="008965FE"/>
    <w:rsid w:val="008A78A6"/>
    <w:rsid w:val="008C40AC"/>
    <w:rsid w:val="008C4B20"/>
    <w:rsid w:val="008D34BF"/>
    <w:rsid w:val="008D590B"/>
    <w:rsid w:val="008D61F5"/>
    <w:rsid w:val="008E3360"/>
    <w:rsid w:val="008E592F"/>
    <w:rsid w:val="008F3757"/>
    <w:rsid w:val="008F5E79"/>
    <w:rsid w:val="00901ECA"/>
    <w:rsid w:val="00904422"/>
    <w:rsid w:val="0090669C"/>
    <w:rsid w:val="00906B37"/>
    <w:rsid w:val="00912B29"/>
    <w:rsid w:val="00915A1C"/>
    <w:rsid w:val="009314AC"/>
    <w:rsid w:val="00945A8B"/>
    <w:rsid w:val="0094662B"/>
    <w:rsid w:val="00947296"/>
    <w:rsid w:val="00951CA1"/>
    <w:rsid w:val="00953824"/>
    <w:rsid w:val="0095696A"/>
    <w:rsid w:val="009A011E"/>
    <w:rsid w:val="009A67F3"/>
    <w:rsid w:val="009B44FA"/>
    <w:rsid w:val="009C0216"/>
    <w:rsid w:val="009D7A75"/>
    <w:rsid w:val="009E3647"/>
    <w:rsid w:val="009E3F92"/>
    <w:rsid w:val="009F75AB"/>
    <w:rsid w:val="00A0511E"/>
    <w:rsid w:val="00A268E6"/>
    <w:rsid w:val="00A37AFD"/>
    <w:rsid w:val="00A41EDA"/>
    <w:rsid w:val="00A50BC6"/>
    <w:rsid w:val="00A520E2"/>
    <w:rsid w:val="00A55244"/>
    <w:rsid w:val="00A56C39"/>
    <w:rsid w:val="00A6111B"/>
    <w:rsid w:val="00A614BB"/>
    <w:rsid w:val="00A703FC"/>
    <w:rsid w:val="00A725CE"/>
    <w:rsid w:val="00A916EE"/>
    <w:rsid w:val="00A91789"/>
    <w:rsid w:val="00A91C55"/>
    <w:rsid w:val="00A91DCA"/>
    <w:rsid w:val="00A948CA"/>
    <w:rsid w:val="00A95C40"/>
    <w:rsid w:val="00A962A0"/>
    <w:rsid w:val="00AA1316"/>
    <w:rsid w:val="00AA750C"/>
    <w:rsid w:val="00AB5A4D"/>
    <w:rsid w:val="00AB673F"/>
    <w:rsid w:val="00AC4FE6"/>
    <w:rsid w:val="00AC5FD9"/>
    <w:rsid w:val="00AD0C19"/>
    <w:rsid w:val="00AE03C4"/>
    <w:rsid w:val="00AE343D"/>
    <w:rsid w:val="00AE5EE9"/>
    <w:rsid w:val="00AF0263"/>
    <w:rsid w:val="00AF0EAB"/>
    <w:rsid w:val="00AF2DE2"/>
    <w:rsid w:val="00AF5219"/>
    <w:rsid w:val="00AF6B21"/>
    <w:rsid w:val="00AF6B52"/>
    <w:rsid w:val="00B01E0E"/>
    <w:rsid w:val="00B01E4C"/>
    <w:rsid w:val="00B10413"/>
    <w:rsid w:val="00B16484"/>
    <w:rsid w:val="00B219D1"/>
    <w:rsid w:val="00B23D84"/>
    <w:rsid w:val="00B31583"/>
    <w:rsid w:val="00B414AA"/>
    <w:rsid w:val="00B500FB"/>
    <w:rsid w:val="00B71834"/>
    <w:rsid w:val="00B7402B"/>
    <w:rsid w:val="00B769FC"/>
    <w:rsid w:val="00B8142E"/>
    <w:rsid w:val="00B90A9B"/>
    <w:rsid w:val="00B911D3"/>
    <w:rsid w:val="00B92E8C"/>
    <w:rsid w:val="00B95C40"/>
    <w:rsid w:val="00BA2F3C"/>
    <w:rsid w:val="00BA366E"/>
    <w:rsid w:val="00BA5DCD"/>
    <w:rsid w:val="00BB39D2"/>
    <w:rsid w:val="00BB5F9B"/>
    <w:rsid w:val="00BC335A"/>
    <w:rsid w:val="00BC467E"/>
    <w:rsid w:val="00BC4FB7"/>
    <w:rsid w:val="00BD14D2"/>
    <w:rsid w:val="00BD1846"/>
    <w:rsid w:val="00BD4615"/>
    <w:rsid w:val="00BE3566"/>
    <w:rsid w:val="00BE5159"/>
    <w:rsid w:val="00BF27EE"/>
    <w:rsid w:val="00C0088C"/>
    <w:rsid w:val="00C01A4B"/>
    <w:rsid w:val="00C058F8"/>
    <w:rsid w:val="00C07982"/>
    <w:rsid w:val="00C14564"/>
    <w:rsid w:val="00C228F0"/>
    <w:rsid w:val="00C234E8"/>
    <w:rsid w:val="00C25362"/>
    <w:rsid w:val="00C25C5C"/>
    <w:rsid w:val="00C3746E"/>
    <w:rsid w:val="00C40F65"/>
    <w:rsid w:val="00C47196"/>
    <w:rsid w:val="00C50525"/>
    <w:rsid w:val="00C54DC2"/>
    <w:rsid w:val="00C57190"/>
    <w:rsid w:val="00C7150F"/>
    <w:rsid w:val="00C743EC"/>
    <w:rsid w:val="00C76568"/>
    <w:rsid w:val="00C77CDB"/>
    <w:rsid w:val="00C81E7A"/>
    <w:rsid w:val="00C8336F"/>
    <w:rsid w:val="00C908A0"/>
    <w:rsid w:val="00C939D0"/>
    <w:rsid w:val="00CA0123"/>
    <w:rsid w:val="00CA300B"/>
    <w:rsid w:val="00CA5C25"/>
    <w:rsid w:val="00CB03E7"/>
    <w:rsid w:val="00CB5E61"/>
    <w:rsid w:val="00CC1A91"/>
    <w:rsid w:val="00CC708E"/>
    <w:rsid w:val="00CF4317"/>
    <w:rsid w:val="00CF4929"/>
    <w:rsid w:val="00D01F45"/>
    <w:rsid w:val="00D035E7"/>
    <w:rsid w:val="00D03CF5"/>
    <w:rsid w:val="00D073E0"/>
    <w:rsid w:val="00D078BE"/>
    <w:rsid w:val="00D12F57"/>
    <w:rsid w:val="00D14D96"/>
    <w:rsid w:val="00D1556D"/>
    <w:rsid w:val="00D25BDA"/>
    <w:rsid w:val="00D51B66"/>
    <w:rsid w:val="00D524E2"/>
    <w:rsid w:val="00D539C8"/>
    <w:rsid w:val="00D568F4"/>
    <w:rsid w:val="00D806F1"/>
    <w:rsid w:val="00D8176C"/>
    <w:rsid w:val="00D90119"/>
    <w:rsid w:val="00D907E1"/>
    <w:rsid w:val="00D90DD1"/>
    <w:rsid w:val="00D91CB5"/>
    <w:rsid w:val="00D9396B"/>
    <w:rsid w:val="00DA679B"/>
    <w:rsid w:val="00DA6FA8"/>
    <w:rsid w:val="00DB3550"/>
    <w:rsid w:val="00DC571B"/>
    <w:rsid w:val="00DC5CA4"/>
    <w:rsid w:val="00DC6956"/>
    <w:rsid w:val="00DC78B0"/>
    <w:rsid w:val="00DD3130"/>
    <w:rsid w:val="00DD550A"/>
    <w:rsid w:val="00E01455"/>
    <w:rsid w:val="00E06EA6"/>
    <w:rsid w:val="00E30BB9"/>
    <w:rsid w:val="00E32C7B"/>
    <w:rsid w:val="00E34687"/>
    <w:rsid w:val="00E41159"/>
    <w:rsid w:val="00E47B1D"/>
    <w:rsid w:val="00E47F7C"/>
    <w:rsid w:val="00E57802"/>
    <w:rsid w:val="00E60F9F"/>
    <w:rsid w:val="00E64DE3"/>
    <w:rsid w:val="00E66A29"/>
    <w:rsid w:val="00E70348"/>
    <w:rsid w:val="00E75271"/>
    <w:rsid w:val="00E82A0D"/>
    <w:rsid w:val="00E926FA"/>
    <w:rsid w:val="00EA495C"/>
    <w:rsid w:val="00EA6007"/>
    <w:rsid w:val="00EA7879"/>
    <w:rsid w:val="00EB5801"/>
    <w:rsid w:val="00EB6E17"/>
    <w:rsid w:val="00EB6F86"/>
    <w:rsid w:val="00EC2D60"/>
    <w:rsid w:val="00EC5F89"/>
    <w:rsid w:val="00ED0300"/>
    <w:rsid w:val="00ED29D9"/>
    <w:rsid w:val="00ED5D4A"/>
    <w:rsid w:val="00EE53C6"/>
    <w:rsid w:val="00F036D9"/>
    <w:rsid w:val="00F1643C"/>
    <w:rsid w:val="00F216E9"/>
    <w:rsid w:val="00F24374"/>
    <w:rsid w:val="00F3027D"/>
    <w:rsid w:val="00F34561"/>
    <w:rsid w:val="00F46B64"/>
    <w:rsid w:val="00F47BBF"/>
    <w:rsid w:val="00F54DE7"/>
    <w:rsid w:val="00F55CA2"/>
    <w:rsid w:val="00F55E34"/>
    <w:rsid w:val="00F64C71"/>
    <w:rsid w:val="00F653A9"/>
    <w:rsid w:val="00F761A0"/>
    <w:rsid w:val="00F76F78"/>
    <w:rsid w:val="00F83DD5"/>
    <w:rsid w:val="00F8485B"/>
    <w:rsid w:val="00F85A28"/>
    <w:rsid w:val="00F86801"/>
    <w:rsid w:val="00F93071"/>
    <w:rsid w:val="00F93E07"/>
    <w:rsid w:val="00FA3DC7"/>
    <w:rsid w:val="00FA484E"/>
    <w:rsid w:val="00FC028D"/>
    <w:rsid w:val="00FC3F8E"/>
    <w:rsid w:val="00FC6DB0"/>
    <w:rsid w:val="00FD02F8"/>
    <w:rsid w:val="00FD7551"/>
    <w:rsid w:val="00FE13A0"/>
    <w:rsid w:val="00FF0442"/>
    <w:rsid w:val="00FF25BA"/>
    <w:rsid w:val="00FF4C7F"/>
    <w:rsid w:val="2E3A6859"/>
    <w:rsid w:val="44B80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white">
      <v:fill color="white" opacity="0"/>
      <v:stroke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link w:val="CharCharChar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 Char Char Char Char"/>
    <w:basedOn w:val="a8"/>
    <w:link w:val="a0"/>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7">
    <w:name w:val="p7"/>
    <w:basedOn w:val="a"/>
    <w:rsid w:val="00630E75"/>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p13">
    <w:name w:val="p13"/>
    <w:basedOn w:val="a"/>
    <w:rsid w:val="00630E75"/>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s3">
    <w:name w:val="s3"/>
    <w:rsid w:val="0063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9</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subject/>
  <dc:creator>admin</dc:creator>
  <cp:keywords/>
  <cp:lastModifiedBy>四川局文秘</cp:lastModifiedBy>
  <cp:revision>2</cp:revision>
  <cp:lastPrinted>2012-08-29T03:54:00Z</cp:lastPrinted>
  <dcterms:created xsi:type="dcterms:W3CDTF">2020-11-25T06:55:00Z</dcterms:created>
  <dcterms:modified xsi:type="dcterms:W3CDTF">2020-11-25T06:55:00Z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