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</w:rPr>
      </w:pPr>
    </w:p>
    <w:p>
      <w:pPr>
        <w:pStyle w:val="3"/>
        <w:spacing w:beforeAutospacing="0" w:afterAutospacing="0" w:line="500" w:lineRule="exact"/>
        <w:jc w:val="center"/>
        <w:rPr>
          <w:rFonts w:hint="default" w:ascii="Times New Roman" w:hAnsi="Times New Roman" w:eastAsia="方正小标宋_GBK"/>
          <w:b w:val="0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/>
          <w:b w:val="0"/>
          <w:bCs/>
          <w:color w:val="000000"/>
          <w:kern w:val="0"/>
          <w:sz w:val="44"/>
          <w:szCs w:val="44"/>
        </w:rPr>
        <w:t>宜宾市</w:t>
      </w:r>
      <w:r>
        <w:rPr>
          <w:rFonts w:hint="eastAsia" w:ascii="Times New Roman" w:hAnsi="Times New Roman" w:eastAsia="方正小标宋_GBK"/>
          <w:b w:val="0"/>
          <w:bCs/>
          <w:color w:val="000000"/>
          <w:kern w:val="0"/>
          <w:sz w:val="44"/>
          <w:szCs w:val="44"/>
          <w:lang w:eastAsia="zh-CN"/>
        </w:rPr>
        <w:t>气象局</w:t>
      </w:r>
      <w:r>
        <w:rPr>
          <w:rFonts w:hint="default" w:ascii="Times New Roman" w:hAnsi="Times New Roman" w:eastAsia="方正小标宋_GBK"/>
          <w:b w:val="0"/>
          <w:bCs/>
          <w:color w:val="000000"/>
          <w:kern w:val="0"/>
          <w:sz w:val="44"/>
          <w:szCs w:val="44"/>
        </w:rPr>
        <w:t>行政许可事项清单（2023年版）</w:t>
      </w:r>
    </w:p>
    <w:p>
      <w:pPr>
        <w:pStyle w:val="3"/>
        <w:spacing w:beforeAutospacing="0" w:afterAutospacing="0" w:line="400" w:lineRule="exact"/>
        <w:jc w:val="center"/>
        <w:rPr>
          <w:rStyle w:val="9"/>
          <w:rFonts w:hint="eastAsia" w:eastAsia="方正小标宋简体"/>
          <w:sz w:val="40"/>
          <w:szCs w:val="40"/>
        </w:rPr>
      </w:pPr>
    </w:p>
    <w:tbl>
      <w:tblPr>
        <w:tblStyle w:val="5"/>
        <w:tblW w:w="14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586"/>
        <w:gridCol w:w="1813"/>
        <w:gridCol w:w="1832"/>
        <w:gridCol w:w="2002"/>
        <w:gridCol w:w="1990"/>
        <w:gridCol w:w="4534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5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5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0"/>
                <w:szCs w:val="20"/>
              </w:rPr>
              <w:t>省级清单</w:t>
            </w: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8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18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实施机关</w:t>
            </w:r>
          </w:p>
        </w:tc>
        <w:tc>
          <w:tcPr>
            <w:tcW w:w="19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设定依据</w:t>
            </w:r>
          </w:p>
        </w:tc>
        <w:tc>
          <w:tcPr>
            <w:tcW w:w="45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实施依据</w:t>
            </w:r>
          </w:p>
        </w:tc>
        <w:tc>
          <w:tcPr>
            <w:tcW w:w="157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8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492</w:t>
            </w:r>
          </w:p>
        </w:tc>
        <w:tc>
          <w:tcPr>
            <w:tcW w:w="181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雷电防护装置设计审核（国家清单第666项）</w:t>
            </w:r>
          </w:p>
        </w:tc>
        <w:tc>
          <w:tcPr>
            <w:tcW w:w="183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市气象局</w:t>
            </w:r>
          </w:p>
        </w:tc>
        <w:tc>
          <w:tcPr>
            <w:tcW w:w="200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22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设区的市级、县级气象主管机构</w:t>
            </w:r>
          </w:p>
        </w:tc>
        <w:tc>
          <w:tcPr>
            <w:tcW w:w="19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《中华人民共和国气象法》</w:t>
            </w:r>
          </w:p>
        </w:tc>
        <w:tc>
          <w:tcPr>
            <w:tcW w:w="45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《气象灾害防御条例》</w:t>
            </w:r>
          </w:p>
        </w:tc>
        <w:tc>
          <w:tcPr>
            <w:tcW w:w="157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5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8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83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00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《气象灾害防御条例》</w:t>
            </w:r>
          </w:p>
        </w:tc>
        <w:tc>
          <w:tcPr>
            <w:tcW w:w="45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《国务院对确需保留的行政审批项目设定行政许可的决定》</w:t>
            </w:r>
          </w:p>
        </w:tc>
        <w:tc>
          <w:tcPr>
            <w:tcW w:w="157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5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8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83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00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45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《气象行政许可实施办法》（中国气象局令第33号）</w:t>
            </w:r>
          </w:p>
        </w:tc>
        <w:tc>
          <w:tcPr>
            <w:tcW w:w="157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5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8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83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00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45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《雷电防护装置设计审核和竣工验收规定》（中国气象局令第37号）</w:t>
            </w:r>
          </w:p>
        </w:tc>
        <w:tc>
          <w:tcPr>
            <w:tcW w:w="157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8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493</w:t>
            </w:r>
          </w:p>
        </w:tc>
        <w:tc>
          <w:tcPr>
            <w:tcW w:w="181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雷电防护装置竣工验收（国家清单第667项）</w:t>
            </w:r>
          </w:p>
        </w:tc>
        <w:tc>
          <w:tcPr>
            <w:tcW w:w="183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市气象局</w:t>
            </w:r>
          </w:p>
        </w:tc>
        <w:tc>
          <w:tcPr>
            <w:tcW w:w="200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设区的市级、县级气象主管机构</w:t>
            </w:r>
          </w:p>
        </w:tc>
        <w:tc>
          <w:tcPr>
            <w:tcW w:w="19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《中华人民共和国气象法》</w:t>
            </w:r>
            <w:bookmarkStart w:id="0" w:name="_GoBack"/>
            <w:bookmarkEnd w:id="0"/>
          </w:p>
        </w:tc>
        <w:tc>
          <w:tcPr>
            <w:tcW w:w="45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《气象灾害防御条例》</w:t>
            </w:r>
          </w:p>
        </w:tc>
        <w:tc>
          <w:tcPr>
            <w:tcW w:w="157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5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8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83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00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45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《国务院对确需保留的行政审批项目设定行政许可的决定》</w:t>
            </w:r>
          </w:p>
        </w:tc>
        <w:tc>
          <w:tcPr>
            <w:tcW w:w="157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5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8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83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00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《气象灾害防御条例》</w:t>
            </w:r>
          </w:p>
        </w:tc>
        <w:tc>
          <w:tcPr>
            <w:tcW w:w="45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《气象行政许可实施办法》（中国气象局令第33号）</w:t>
            </w:r>
          </w:p>
        </w:tc>
        <w:tc>
          <w:tcPr>
            <w:tcW w:w="157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5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8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83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00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45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《雷电防护装置设计审核和竣工验收规定》（中国气象局令第37号）</w:t>
            </w:r>
          </w:p>
        </w:tc>
        <w:tc>
          <w:tcPr>
            <w:tcW w:w="157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8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494</w:t>
            </w:r>
          </w:p>
        </w:tc>
        <w:tc>
          <w:tcPr>
            <w:tcW w:w="181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升放无人驾驶自由气球、系留气球单位资质认定（国家清单第668项）</w:t>
            </w:r>
          </w:p>
        </w:tc>
        <w:tc>
          <w:tcPr>
            <w:tcW w:w="183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市气象局</w:t>
            </w:r>
          </w:p>
        </w:tc>
        <w:tc>
          <w:tcPr>
            <w:tcW w:w="200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市气象局</w:t>
            </w:r>
          </w:p>
        </w:tc>
        <w:tc>
          <w:tcPr>
            <w:tcW w:w="19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《国务院对确需保留的行政审批项目设定行政许可的决定》</w:t>
            </w:r>
          </w:p>
        </w:tc>
        <w:tc>
          <w:tcPr>
            <w:tcW w:w="45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《气象行政许可实施办法》（中国气象局令第33号）</w:t>
            </w:r>
          </w:p>
        </w:tc>
        <w:tc>
          <w:tcPr>
            <w:tcW w:w="157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5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8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83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00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45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《升放气球管理办法》（中国气象局令第36号）</w:t>
            </w:r>
          </w:p>
        </w:tc>
        <w:tc>
          <w:tcPr>
            <w:tcW w:w="157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8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495</w:t>
            </w:r>
          </w:p>
        </w:tc>
        <w:tc>
          <w:tcPr>
            <w:tcW w:w="181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升放无人驾驶自由气球或者系留气球活动审批（国家清单第669项）</w:t>
            </w:r>
          </w:p>
        </w:tc>
        <w:tc>
          <w:tcPr>
            <w:tcW w:w="183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市气象局</w:t>
            </w:r>
          </w:p>
        </w:tc>
        <w:tc>
          <w:tcPr>
            <w:tcW w:w="200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设区的市级、县级气象主管机构</w:t>
            </w:r>
          </w:p>
        </w:tc>
        <w:tc>
          <w:tcPr>
            <w:tcW w:w="19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《通用航空飞行管制条例》</w:t>
            </w:r>
          </w:p>
        </w:tc>
        <w:tc>
          <w:tcPr>
            <w:tcW w:w="45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《气象行政许可实施办法》（中国气象局令第33号）</w:t>
            </w:r>
          </w:p>
        </w:tc>
        <w:tc>
          <w:tcPr>
            <w:tcW w:w="157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58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58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8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83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00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《国务院关于第六批取消和调整行政审批项目的决定》（国发〔2012〕52号）</w:t>
            </w:r>
          </w:p>
        </w:tc>
        <w:tc>
          <w:tcPr>
            <w:tcW w:w="4534" w:type="dxa"/>
            <w:tcBorders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《升放气球管理办法》（中国气象局令第36号）</w:t>
            </w:r>
          </w:p>
        </w:tc>
        <w:tc>
          <w:tcPr>
            <w:tcW w:w="157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4330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备注：本清单所列行政许可事项均为承接《法律、行政法规、国务院决定设定的行政许可事项清单（2023年版）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、四川省行政许可事项清单（2023年版）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》中的行政许可事项，根据上级清单及实际情况动态调整。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隶书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汉仪平安行粗简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大黑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Y2IzY2Q1NjNkOWQwMjc4MmQzNzYzMGIxMTVhN2YifQ=="/>
  </w:docVars>
  <w:rsids>
    <w:rsidRoot w:val="00000000"/>
    <w:rsid w:val="199B17D8"/>
    <w:rsid w:val="712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</w:style>
  <w:style w:type="character" w:styleId="7">
    <w:name w:val="page number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font61"/>
    <w:basedOn w:val="6"/>
    <w:qFormat/>
    <w:uiPriority w:val="0"/>
    <w:rPr>
      <w:rFonts w:hint="default" w:ascii="Times New Roman" w:hAnsi="Times New Roman" w:cs="Times New Roman"/>
      <w:color w:val="000000"/>
      <w:sz w:val="30"/>
      <w:szCs w:val="30"/>
      <w:u w:val="none"/>
    </w:rPr>
  </w:style>
  <w:style w:type="character" w:customStyle="1" w:styleId="10">
    <w:name w:val="font1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01"/>
    <w:basedOn w:val="6"/>
    <w:qFormat/>
    <w:uiPriority w:val="0"/>
    <w:rPr>
      <w:rFonts w:ascii="方正隶书_GBK" w:hAnsi="方正隶书_GBK" w:eastAsia="方正隶书_GBK" w:cs="方正隶书_GBK"/>
      <w:color w:val="000000"/>
      <w:sz w:val="24"/>
      <w:szCs w:val="24"/>
      <w:u w:val="none"/>
    </w:rPr>
  </w:style>
  <w:style w:type="character" w:customStyle="1" w:styleId="12">
    <w:name w:val="font31"/>
    <w:basedOn w:val="6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2023-08-21T08:57:39Z</dcterms:created>
  <dc:creator>Administrator</dc:creator>
  <cp:lastModifiedBy>张宇锟</cp:lastModifiedBy>
  <dcterms:modified xsi:type="dcterms:W3CDTF">2023-08-21T09:01:55Z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0242B8DBAB8A4C9BA4C13798234F4526_12</vt:lpwstr>
  </property>
</Properties>
</file>