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46" w:rsidRDefault="003544A6">
      <w:pPr>
        <w:rPr>
          <w:rFonts w:ascii="黑体" w:eastAsia="黑体"/>
          <w:sz w:val="32"/>
          <w:szCs w:val="32"/>
        </w:rPr>
      </w:pPr>
      <w:r>
        <w:rPr>
          <w:rFonts w:ascii="黑体" w:eastAsia="黑体"/>
          <w:sz w:val="32"/>
          <w:szCs w:val="32"/>
        </w:rPr>
        <w:t>附件</w:t>
      </w:r>
      <w:r>
        <w:rPr>
          <w:rFonts w:ascii="黑体" w:eastAsia="黑体" w:hint="eastAsia"/>
          <w:sz w:val="32"/>
          <w:szCs w:val="32"/>
        </w:rPr>
        <w:t>2</w:t>
      </w:r>
    </w:p>
    <w:p w:rsidR="00F24E46" w:rsidRDefault="00F24E46"/>
    <w:p w:rsidR="00F24E46" w:rsidRDefault="00F24E46"/>
    <w:p w:rsidR="00F24E46" w:rsidRDefault="00F24E46"/>
    <w:p w:rsidR="00F24E46" w:rsidRDefault="00F24E46">
      <w:pPr>
        <w:ind w:firstLineChars="500" w:firstLine="1050"/>
      </w:pPr>
    </w:p>
    <w:p w:rsidR="00F24E46" w:rsidRDefault="00F24E46">
      <w:pPr>
        <w:ind w:firstLineChars="500" w:firstLine="1050"/>
      </w:pPr>
    </w:p>
    <w:p w:rsidR="00F24E46" w:rsidRDefault="00F24E46">
      <w:pPr>
        <w:ind w:firstLineChars="400" w:firstLine="1760"/>
        <w:rPr>
          <w:rFonts w:ascii="黑体" w:eastAsia="黑体"/>
          <w:sz w:val="44"/>
          <w:szCs w:val="44"/>
        </w:rPr>
      </w:pPr>
    </w:p>
    <w:p w:rsidR="00F24E46" w:rsidRDefault="00F24E46">
      <w:pPr>
        <w:ind w:firstLineChars="400" w:firstLine="1760"/>
        <w:rPr>
          <w:rFonts w:ascii="黑体" w:eastAsia="黑体"/>
          <w:sz w:val="44"/>
          <w:szCs w:val="44"/>
        </w:rPr>
      </w:pPr>
    </w:p>
    <w:p w:rsidR="00366A04" w:rsidRDefault="00366A04">
      <w:pPr>
        <w:jc w:val="center"/>
        <w:rPr>
          <w:rFonts w:ascii="黑体" w:eastAsia="黑体" w:hint="eastAsia"/>
          <w:sz w:val="44"/>
          <w:szCs w:val="44"/>
        </w:rPr>
      </w:pPr>
      <w:r w:rsidRPr="00366A04">
        <w:rPr>
          <w:rFonts w:ascii="黑体" w:eastAsia="黑体" w:hint="eastAsia"/>
          <w:sz w:val="44"/>
          <w:szCs w:val="44"/>
        </w:rPr>
        <w:t>阿坝州</w:t>
      </w:r>
      <w:r w:rsidRPr="00366A04">
        <w:rPr>
          <w:rFonts w:ascii="黑体" w:eastAsia="黑体" w:hint="eastAsia"/>
          <w:sz w:val="44"/>
          <w:szCs w:val="44"/>
        </w:rPr>
        <w:t>人工影响天气和防雷中心</w:t>
      </w:r>
    </w:p>
    <w:p w:rsidR="00F24E46" w:rsidRDefault="003544A6">
      <w:pPr>
        <w:jc w:val="center"/>
        <w:rPr>
          <w:rFonts w:ascii="黑体" w:eastAsia="黑体"/>
          <w:sz w:val="44"/>
          <w:szCs w:val="44"/>
        </w:rPr>
      </w:pPr>
      <w:bookmarkStart w:id="0" w:name="_GoBack"/>
      <w:bookmarkEnd w:id="0"/>
      <w:r>
        <w:rPr>
          <w:rFonts w:ascii="黑体" w:eastAsia="黑体"/>
          <w:sz w:val="44"/>
          <w:szCs w:val="44"/>
        </w:rPr>
        <w:t>2</w:t>
      </w:r>
      <w:r>
        <w:rPr>
          <w:rFonts w:ascii="黑体" w:eastAsia="黑体" w:hint="eastAsia"/>
          <w:sz w:val="44"/>
          <w:szCs w:val="44"/>
        </w:rPr>
        <w:t>02</w:t>
      </w:r>
      <w:r>
        <w:rPr>
          <w:rFonts w:ascii="黑体" w:eastAsia="黑体"/>
          <w:sz w:val="44"/>
          <w:szCs w:val="44"/>
        </w:rPr>
        <w:t>4</w:t>
      </w:r>
      <w:r>
        <w:rPr>
          <w:rFonts w:ascii="黑体" w:eastAsia="黑体" w:hint="eastAsia"/>
          <w:sz w:val="44"/>
          <w:szCs w:val="44"/>
        </w:rPr>
        <w:t>年部门预算</w:t>
      </w:r>
    </w:p>
    <w:p w:rsidR="00F24E46" w:rsidRDefault="00F24E46">
      <w:pPr>
        <w:ind w:firstLineChars="400" w:firstLine="1760"/>
        <w:rPr>
          <w:rFonts w:ascii="黑体" w:eastAsia="黑体"/>
          <w:sz w:val="44"/>
          <w:szCs w:val="44"/>
        </w:rPr>
      </w:pPr>
    </w:p>
    <w:p w:rsidR="00F24E46" w:rsidRDefault="00F24E46">
      <w:pPr>
        <w:ind w:firstLineChars="400" w:firstLine="1760"/>
        <w:rPr>
          <w:rFonts w:ascii="黑体" w:eastAsia="黑体"/>
          <w:sz w:val="44"/>
          <w:szCs w:val="44"/>
        </w:rPr>
      </w:pPr>
    </w:p>
    <w:p w:rsidR="00F24E46" w:rsidRDefault="00F24E46">
      <w:pPr>
        <w:ind w:firstLineChars="400" w:firstLine="1760"/>
        <w:rPr>
          <w:rFonts w:ascii="黑体" w:eastAsia="黑体"/>
          <w:sz w:val="44"/>
          <w:szCs w:val="44"/>
        </w:rPr>
      </w:pPr>
    </w:p>
    <w:p w:rsidR="00F24E46" w:rsidRDefault="00F24E46">
      <w:pPr>
        <w:ind w:firstLineChars="400" w:firstLine="1760"/>
        <w:rPr>
          <w:rFonts w:ascii="黑体" w:eastAsia="黑体"/>
          <w:sz w:val="44"/>
          <w:szCs w:val="44"/>
        </w:rPr>
      </w:pPr>
    </w:p>
    <w:p w:rsidR="00F24E46" w:rsidRDefault="00F24E46">
      <w:pPr>
        <w:ind w:firstLineChars="400" w:firstLine="1760"/>
        <w:rPr>
          <w:rFonts w:ascii="黑体" w:eastAsia="黑体"/>
          <w:sz w:val="44"/>
          <w:szCs w:val="44"/>
        </w:rPr>
      </w:pPr>
    </w:p>
    <w:p w:rsidR="00F24E46" w:rsidRDefault="00F24E46">
      <w:pPr>
        <w:ind w:firstLineChars="400" w:firstLine="1760"/>
        <w:rPr>
          <w:rFonts w:ascii="黑体" w:eastAsia="黑体"/>
          <w:sz w:val="44"/>
          <w:szCs w:val="44"/>
        </w:rPr>
      </w:pPr>
    </w:p>
    <w:p w:rsidR="00F24E46" w:rsidRDefault="00F24E46">
      <w:pPr>
        <w:ind w:firstLineChars="400" w:firstLine="1760"/>
        <w:rPr>
          <w:rFonts w:ascii="黑体" w:eastAsia="黑体"/>
          <w:sz w:val="44"/>
          <w:szCs w:val="44"/>
        </w:rPr>
      </w:pPr>
    </w:p>
    <w:p w:rsidR="00F24E46" w:rsidRDefault="00F24E46">
      <w:pPr>
        <w:ind w:firstLineChars="400" w:firstLine="1760"/>
        <w:rPr>
          <w:rFonts w:ascii="黑体" w:eastAsia="黑体"/>
          <w:sz w:val="44"/>
          <w:szCs w:val="44"/>
        </w:rPr>
      </w:pPr>
    </w:p>
    <w:p w:rsidR="00F24E46" w:rsidRDefault="00F24E46">
      <w:pPr>
        <w:ind w:firstLineChars="400" w:firstLine="1760"/>
        <w:rPr>
          <w:rFonts w:ascii="黑体" w:eastAsia="黑体"/>
          <w:sz w:val="44"/>
          <w:szCs w:val="44"/>
        </w:rPr>
      </w:pPr>
    </w:p>
    <w:p w:rsidR="00F24E46" w:rsidRDefault="00F24E46">
      <w:pPr>
        <w:ind w:firstLineChars="400" w:firstLine="1760"/>
        <w:rPr>
          <w:rFonts w:ascii="黑体" w:eastAsia="黑体"/>
          <w:sz w:val="44"/>
          <w:szCs w:val="44"/>
        </w:rPr>
      </w:pPr>
    </w:p>
    <w:p w:rsidR="00F24E46" w:rsidRDefault="00F24E46">
      <w:pPr>
        <w:ind w:firstLineChars="400" w:firstLine="1760"/>
        <w:rPr>
          <w:rFonts w:ascii="黑体" w:eastAsia="黑体"/>
          <w:sz w:val="44"/>
          <w:szCs w:val="44"/>
        </w:rPr>
      </w:pPr>
    </w:p>
    <w:p w:rsidR="00F24E46" w:rsidRDefault="00F24E46">
      <w:pPr>
        <w:ind w:firstLineChars="400" w:firstLine="1760"/>
        <w:rPr>
          <w:rFonts w:ascii="黑体" w:eastAsia="黑体"/>
          <w:sz w:val="44"/>
          <w:szCs w:val="44"/>
        </w:rPr>
      </w:pPr>
    </w:p>
    <w:p w:rsidR="00F24E46" w:rsidRDefault="00F24E46">
      <w:pPr>
        <w:ind w:firstLineChars="400" w:firstLine="1760"/>
        <w:rPr>
          <w:rFonts w:ascii="黑体" w:eastAsia="黑体"/>
          <w:sz w:val="44"/>
          <w:szCs w:val="44"/>
        </w:rPr>
      </w:pPr>
    </w:p>
    <w:p w:rsidR="00F24E46" w:rsidRDefault="00F24E46">
      <w:pPr>
        <w:ind w:firstLineChars="400" w:firstLine="1760"/>
        <w:rPr>
          <w:rFonts w:ascii="黑体" w:eastAsia="黑体"/>
          <w:sz w:val="44"/>
          <w:szCs w:val="44"/>
        </w:rPr>
      </w:pPr>
    </w:p>
    <w:p w:rsidR="00F24E46" w:rsidRDefault="00F24E46">
      <w:pPr>
        <w:rPr>
          <w:rFonts w:ascii="黑体" w:eastAsia="黑体"/>
          <w:sz w:val="44"/>
          <w:szCs w:val="44"/>
        </w:rPr>
      </w:pPr>
    </w:p>
    <w:p w:rsidR="00F24E46" w:rsidRDefault="003544A6">
      <w:pPr>
        <w:ind w:firstLineChars="600" w:firstLine="3120"/>
        <w:rPr>
          <w:rFonts w:ascii="黑体" w:eastAsia="黑体"/>
          <w:sz w:val="52"/>
          <w:szCs w:val="52"/>
        </w:rPr>
      </w:pPr>
      <w:r>
        <w:rPr>
          <w:rFonts w:ascii="黑体" w:eastAsia="黑体" w:hint="eastAsia"/>
          <w:sz w:val="52"/>
          <w:szCs w:val="52"/>
        </w:rPr>
        <w:t>目录</w:t>
      </w:r>
    </w:p>
    <w:p w:rsidR="00F24E46" w:rsidRDefault="00F24E46">
      <w:pPr>
        <w:ind w:firstLineChars="700" w:firstLine="3080"/>
        <w:rPr>
          <w:rFonts w:ascii="黑体" w:eastAsia="黑体"/>
          <w:sz w:val="44"/>
          <w:szCs w:val="44"/>
        </w:rPr>
      </w:pPr>
    </w:p>
    <w:p w:rsidR="00F24E46" w:rsidRDefault="003544A6" w:rsidP="003127CD">
      <w:pPr>
        <w:pStyle w:val="a5"/>
        <w:spacing w:line="560" w:lineRule="exact"/>
        <w:ind w:firstLineChars="0" w:firstLine="0"/>
        <w:rPr>
          <w:rFonts w:ascii="黑体" w:eastAsia="黑体"/>
          <w:sz w:val="32"/>
          <w:szCs w:val="32"/>
        </w:rPr>
      </w:pPr>
      <w:r>
        <w:rPr>
          <w:rFonts w:ascii="黑体" w:eastAsia="黑体" w:hint="eastAsia"/>
          <w:sz w:val="32"/>
          <w:szCs w:val="32"/>
        </w:rPr>
        <w:t>一、基本职能及主要工作</w:t>
      </w:r>
    </w:p>
    <w:p w:rsidR="00C10710" w:rsidRPr="00C10710" w:rsidRDefault="003544A6" w:rsidP="003127CD">
      <w:pPr>
        <w:spacing w:line="560" w:lineRule="exact"/>
        <w:rPr>
          <w:rFonts w:ascii="楷体" w:eastAsia="楷体"/>
          <w:sz w:val="32"/>
          <w:szCs w:val="32"/>
        </w:rPr>
      </w:pPr>
      <w:r>
        <w:rPr>
          <w:rFonts w:ascii="楷体" w:eastAsia="楷体" w:hint="eastAsia"/>
          <w:sz w:val="32"/>
          <w:szCs w:val="32"/>
        </w:rPr>
        <w:t>（一）部门职能简介</w:t>
      </w:r>
    </w:p>
    <w:p w:rsidR="00F24E46" w:rsidRDefault="003544A6" w:rsidP="003127CD">
      <w:pPr>
        <w:spacing w:line="560" w:lineRule="exact"/>
        <w:rPr>
          <w:rFonts w:ascii="楷体" w:eastAsia="楷体"/>
          <w:sz w:val="32"/>
          <w:szCs w:val="32"/>
        </w:rPr>
      </w:pPr>
      <w:r>
        <w:rPr>
          <w:rFonts w:ascii="楷体" w:eastAsia="楷体" w:hint="eastAsia"/>
          <w:sz w:val="32"/>
          <w:szCs w:val="32"/>
        </w:rPr>
        <w:t>（二）</w:t>
      </w:r>
      <w:r>
        <w:rPr>
          <w:rFonts w:ascii="楷体" w:eastAsia="楷体"/>
          <w:sz w:val="32"/>
          <w:szCs w:val="32"/>
        </w:rPr>
        <w:t>20</w:t>
      </w:r>
      <w:r>
        <w:rPr>
          <w:rFonts w:ascii="楷体" w:eastAsia="楷体" w:hint="eastAsia"/>
          <w:sz w:val="32"/>
          <w:szCs w:val="32"/>
        </w:rPr>
        <w:t>2</w:t>
      </w:r>
      <w:r>
        <w:rPr>
          <w:rFonts w:ascii="楷体" w:eastAsia="楷体"/>
          <w:sz w:val="32"/>
          <w:szCs w:val="32"/>
        </w:rPr>
        <w:t>4</w:t>
      </w:r>
      <w:r>
        <w:rPr>
          <w:rFonts w:ascii="楷体" w:eastAsia="楷体" w:hint="eastAsia"/>
          <w:sz w:val="32"/>
          <w:szCs w:val="32"/>
        </w:rPr>
        <w:t>年重点工作</w:t>
      </w:r>
    </w:p>
    <w:p w:rsidR="009874B3" w:rsidRPr="009874B3" w:rsidRDefault="003544A6" w:rsidP="003127CD">
      <w:pPr>
        <w:spacing w:line="560" w:lineRule="exact"/>
        <w:rPr>
          <w:rFonts w:ascii="黑体" w:eastAsia="黑体"/>
          <w:sz w:val="32"/>
          <w:szCs w:val="32"/>
        </w:rPr>
      </w:pPr>
      <w:r>
        <w:rPr>
          <w:rFonts w:ascii="黑体" w:eastAsia="黑体" w:hint="eastAsia"/>
          <w:sz w:val="32"/>
          <w:szCs w:val="32"/>
        </w:rPr>
        <w:t>二、部门预算单位构成</w:t>
      </w:r>
    </w:p>
    <w:p w:rsidR="00F24E46" w:rsidRDefault="003544A6" w:rsidP="003127CD">
      <w:pPr>
        <w:spacing w:line="560" w:lineRule="exact"/>
        <w:rPr>
          <w:rFonts w:ascii="黑体" w:eastAsia="黑体"/>
          <w:sz w:val="32"/>
          <w:szCs w:val="32"/>
        </w:rPr>
      </w:pPr>
      <w:r>
        <w:rPr>
          <w:rFonts w:ascii="黑体" w:eastAsia="黑体" w:hint="eastAsia"/>
          <w:sz w:val="32"/>
          <w:szCs w:val="32"/>
        </w:rPr>
        <w:t>三、收支预算情况说明</w:t>
      </w:r>
    </w:p>
    <w:p w:rsidR="003E7EB4" w:rsidRPr="009874B3" w:rsidRDefault="003E7EB4" w:rsidP="003E7EB4">
      <w:pPr>
        <w:spacing w:line="560" w:lineRule="exact"/>
        <w:rPr>
          <w:rFonts w:ascii="仿宋_GB2312" w:eastAsia="仿宋_GB2312"/>
          <w:color w:val="333333"/>
          <w:sz w:val="32"/>
          <w:szCs w:val="32"/>
        </w:rPr>
      </w:pPr>
      <w:r>
        <w:rPr>
          <w:rFonts w:ascii="楷体" w:eastAsia="楷体" w:hint="eastAsia"/>
          <w:sz w:val="32"/>
          <w:szCs w:val="32"/>
        </w:rPr>
        <w:t>（一）收入预算情况</w:t>
      </w:r>
      <w:r>
        <w:rPr>
          <w:rFonts w:ascii="仿宋_GB2312" w:eastAsia="仿宋_GB2312" w:hint="eastAsia"/>
          <w:color w:val="333333"/>
          <w:sz w:val="32"/>
          <w:szCs w:val="32"/>
        </w:rPr>
        <w:t xml:space="preserve"> </w:t>
      </w:r>
    </w:p>
    <w:p w:rsidR="003E7EB4" w:rsidRDefault="003E7EB4" w:rsidP="003127CD">
      <w:pPr>
        <w:spacing w:line="560" w:lineRule="exact"/>
        <w:rPr>
          <w:rFonts w:ascii="黑体" w:eastAsia="黑体"/>
          <w:sz w:val="32"/>
          <w:szCs w:val="32"/>
        </w:rPr>
      </w:pPr>
      <w:r>
        <w:rPr>
          <w:rFonts w:ascii="楷体" w:eastAsia="楷体" w:hint="eastAsia"/>
          <w:sz w:val="32"/>
          <w:szCs w:val="32"/>
        </w:rPr>
        <w:t>（二）支出预算情况</w:t>
      </w:r>
    </w:p>
    <w:p w:rsidR="00F24E46" w:rsidRDefault="003544A6" w:rsidP="003127CD">
      <w:pPr>
        <w:spacing w:line="560" w:lineRule="exact"/>
        <w:rPr>
          <w:rFonts w:ascii="黑体" w:eastAsia="黑体"/>
          <w:sz w:val="32"/>
          <w:szCs w:val="32"/>
        </w:rPr>
      </w:pPr>
      <w:r>
        <w:rPr>
          <w:rFonts w:ascii="黑体" w:eastAsia="黑体" w:hint="eastAsia"/>
          <w:sz w:val="32"/>
          <w:szCs w:val="32"/>
        </w:rPr>
        <w:t>四、财政拨款收支预算情况说明</w:t>
      </w:r>
    </w:p>
    <w:p w:rsidR="00F24E46" w:rsidRDefault="003544A6" w:rsidP="006D2FDA">
      <w:pPr>
        <w:pStyle w:val="a6"/>
        <w:shd w:val="clear" w:color="auto" w:fill="FFFFFF"/>
        <w:spacing w:before="0" w:beforeAutospacing="0" w:after="150" w:afterAutospacing="0" w:line="560" w:lineRule="exact"/>
        <w:jc w:val="both"/>
        <w:rPr>
          <w:rFonts w:ascii="黑体" w:eastAsia="黑体"/>
          <w:sz w:val="32"/>
          <w:szCs w:val="32"/>
        </w:rPr>
      </w:pPr>
      <w:r>
        <w:rPr>
          <w:rFonts w:ascii="黑体" w:eastAsia="黑体" w:hint="eastAsia"/>
          <w:sz w:val="32"/>
          <w:szCs w:val="32"/>
        </w:rPr>
        <w:t>五、一般公共预算当年拨款情况说明</w:t>
      </w:r>
    </w:p>
    <w:p w:rsidR="00062D52" w:rsidRDefault="003544A6" w:rsidP="003127CD">
      <w:pPr>
        <w:spacing w:line="560" w:lineRule="exact"/>
        <w:rPr>
          <w:rFonts w:ascii="楷体" w:eastAsia="楷体"/>
          <w:sz w:val="32"/>
          <w:szCs w:val="32"/>
        </w:rPr>
      </w:pPr>
      <w:r>
        <w:rPr>
          <w:rFonts w:ascii="楷体" w:eastAsia="楷体" w:hint="eastAsia"/>
          <w:sz w:val="32"/>
          <w:szCs w:val="32"/>
        </w:rPr>
        <w:t>（一）一般公共预算当年拨款规模变化情况</w:t>
      </w:r>
    </w:p>
    <w:p w:rsidR="00062D52" w:rsidRDefault="003544A6" w:rsidP="006D2FDA">
      <w:pPr>
        <w:pStyle w:val="a6"/>
        <w:shd w:val="clear" w:color="auto" w:fill="FFFFFF"/>
        <w:spacing w:before="0" w:beforeAutospacing="0" w:after="150" w:afterAutospacing="0" w:line="560" w:lineRule="exact"/>
        <w:jc w:val="both"/>
        <w:rPr>
          <w:rFonts w:ascii="楷体" w:eastAsia="楷体"/>
          <w:sz w:val="32"/>
          <w:szCs w:val="32"/>
        </w:rPr>
      </w:pPr>
      <w:r>
        <w:rPr>
          <w:rFonts w:ascii="楷体" w:eastAsia="楷体" w:hint="eastAsia"/>
          <w:sz w:val="32"/>
          <w:szCs w:val="32"/>
        </w:rPr>
        <w:t>（二）一般公共预算当年拨款结构情况</w:t>
      </w:r>
    </w:p>
    <w:p w:rsidR="00062D52" w:rsidRDefault="003544A6" w:rsidP="006D2FDA">
      <w:pPr>
        <w:pStyle w:val="a6"/>
        <w:shd w:val="clear" w:color="auto" w:fill="FFFFFF"/>
        <w:spacing w:before="0" w:beforeAutospacing="0" w:after="150" w:afterAutospacing="0" w:line="560" w:lineRule="exact"/>
        <w:jc w:val="both"/>
        <w:rPr>
          <w:rFonts w:ascii="楷体" w:eastAsia="楷体"/>
          <w:sz w:val="32"/>
          <w:szCs w:val="32"/>
        </w:rPr>
      </w:pPr>
      <w:r>
        <w:rPr>
          <w:rFonts w:ascii="楷体" w:eastAsia="楷体" w:hint="eastAsia"/>
          <w:sz w:val="32"/>
          <w:szCs w:val="32"/>
        </w:rPr>
        <w:t>（三）一般公共预算当年拨款具体使用情况</w:t>
      </w:r>
    </w:p>
    <w:p w:rsidR="003127CD" w:rsidRDefault="003544A6" w:rsidP="006D2FDA">
      <w:pPr>
        <w:pStyle w:val="a6"/>
        <w:shd w:val="clear" w:color="auto" w:fill="FFFFFF"/>
        <w:spacing w:before="0" w:beforeAutospacing="0" w:after="150" w:afterAutospacing="0" w:line="560" w:lineRule="exact"/>
        <w:jc w:val="both"/>
        <w:rPr>
          <w:rFonts w:ascii="黑体" w:eastAsia="黑体"/>
          <w:sz w:val="32"/>
          <w:szCs w:val="32"/>
        </w:rPr>
      </w:pPr>
      <w:r>
        <w:rPr>
          <w:rFonts w:ascii="黑体" w:eastAsia="黑体" w:hint="eastAsia"/>
          <w:sz w:val="32"/>
          <w:szCs w:val="32"/>
        </w:rPr>
        <w:t>六、一般公共预算基本支出情况说明</w:t>
      </w:r>
    </w:p>
    <w:p w:rsidR="006D2FDA" w:rsidRDefault="003544A6" w:rsidP="006D2FDA">
      <w:pPr>
        <w:pStyle w:val="a6"/>
        <w:shd w:val="clear" w:color="auto" w:fill="FFFFFF"/>
        <w:spacing w:before="0" w:beforeAutospacing="0" w:after="150" w:afterAutospacing="0" w:line="560" w:lineRule="exact"/>
        <w:jc w:val="both"/>
        <w:rPr>
          <w:rFonts w:ascii="黑体" w:eastAsia="黑体"/>
          <w:sz w:val="32"/>
          <w:szCs w:val="32"/>
        </w:rPr>
      </w:pPr>
      <w:r>
        <w:rPr>
          <w:rFonts w:ascii="黑体" w:eastAsia="黑体" w:hint="eastAsia"/>
          <w:sz w:val="32"/>
          <w:szCs w:val="32"/>
        </w:rPr>
        <w:t>七、“三公”经费财政拨款预算安排情况说明</w:t>
      </w:r>
    </w:p>
    <w:p w:rsidR="00F24E46" w:rsidRDefault="003544A6" w:rsidP="006D2FDA">
      <w:pPr>
        <w:pStyle w:val="a6"/>
        <w:shd w:val="clear" w:color="auto" w:fill="FFFFFF"/>
        <w:spacing w:before="0" w:beforeAutospacing="0" w:after="150" w:afterAutospacing="0" w:line="560" w:lineRule="exact"/>
        <w:jc w:val="both"/>
        <w:rPr>
          <w:rFonts w:ascii="黑体" w:eastAsia="黑体"/>
          <w:sz w:val="32"/>
          <w:szCs w:val="32"/>
        </w:rPr>
      </w:pPr>
      <w:r>
        <w:rPr>
          <w:rFonts w:ascii="黑体" w:eastAsia="黑体" w:hint="eastAsia"/>
          <w:sz w:val="32"/>
          <w:szCs w:val="32"/>
        </w:rPr>
        <w:t>八、政府性基金预算支出情况说明</w:t>
      </w:r>
      <w:r>
        <w:rPr>
          <w:rFonts w:ascii="黑体" w:eastAsia="黑体"/>
          <w:sz w:val="32"/>
          <w:szCs w:val="32"/>
        </w:rPr>
        <w:br/>
      </w:r>
      <w:r>
        <w:rPr>
          <w:rFonts w:ascii="黑体" w:eastAsia="黑体" w:hint="eastAsia"/>
          <w:sz w:val="32"/>
          <w:szCs w:val="32"/>
        </w:rPr>
        <w:t>九、其他重要事项的情况说明</w:t>
      </w:r>
      <w:r>
        <w:rPr>
          <w:rFonts w:ascii="黑体" w:eastAsia="黑体"/>
          <w:sz w:val="32"/>
          <w:szCs w:val="32"/>
        </w:rPr>
        <w:br/>
      </w:r>
      <w:r>
        <w:rPr>
          <w:rFonts w:ascii="黑体" w:eastAsia="黑体" w:hint="eastAsia"/>
          <w:sz w:val="32"/>
          <w:szCs w:val="32"/>
        </w:rPr>
        <w:t>十、名称解释</w:t>
      </w:r>
    </w:p>
    <w:p w:rsidR="006D2FDA" w:rsidRDefault="006D2FDA" w:rsidP="006D2FDA">
      <w:pPr>
        <w:pStyle w:val="a6"/>
        <w:shd w:val="clear" w:color="auto" w:fill="FFFFFF"/>
        <w:spacing w:before="0" w:beforeAutospacing="0" w:after="150" w:afterAutospacing="0" w:line="560" w:lineRule="exact"/>
        <w:ind w:firstLine="480"/>
        <w:jc w:val="both"/>
        <w:rPr>
          <w:rFonts w:ascii="黑体" w:eastAsia="黑体"/>
          <w:sz w:val="32"/>
          <w:szCs w:val="32"/>
        </w:rPr>
      </w:pPr>
    </w:p>
    <w:p w:rsidR="00F24E46" w:rsidRDefault="00F24E46" w:rsidP="006D2FDA">
      <w:pPr>
        <w:spacing w:line="560" w:lineRule="exact"/>
        <w:rPr>
          <w:rFonts w:ascii="黑体" w:eastAsia="黑体"/>
          <w:sz w:val="32"/>
          <w:szCs w:val="32"/>
        </w:rPr>
      </w:pPr>
    </w:p>
    <w:p w:rsidR="00F24E46" w:rsidRDefault="003544A6" w:rsidP="006D2FDA">
      <w:pPr>
        <w:pStyle w:val="a5"/>
        <w:ind w:firstLineChars="0" w:firstLine="0"/>
        <w:rPr>
          <w:rFonts w:ascii="黑体" w:eastAsia="黑体"/>
          <w:sz w:val="32"/>
          <w:szCs w:val="32"/>
        </w:rPr>
      </w:pPr>
      <w:r>
        <w:rPr>
          <w:rFonts w:ascii="黑体" w:eastAsia="黑体" w:hint="eastAsia"/>
          <w:sz w:val="32"/>
          <w:szCs w:val="32"/>
        </w:rPr>
        <w:lastRenderedPageBreak/>
        <w:t>一、基本职能及主要工作</w:t>
      </w:r>
    </w:p>
    <w:p w:rsidR="00F24E46" w:rsidRDefault="003E7EB4" w:rsidP="003E7EB4">
      <w:pPr>
        <w:spacing w:line="560" w:lineRule="exact"/>
        <w:rPr>
          <w:rFonts w:ascii="楷体" w:eastAsia="楷体"/>
          <w:sz w:val="32"/>
          <w:szCs w:val="32"/>
        </w:rPr>
      </w:pPr>
      <w:r>
        <w:rPr>
          <w:rFonts w:ascii="楷体" w:eastAsia="楷体" w:hint="eastAsia"/>
          <w:sz w:val="32"/>
          <w:szCs w:val="32"/>
        </w:rPr>
        <w:t xml:space="preserve"> </w:t>
      </w:r>
      <w:r w:rsidR="003544A6">
        <w:rPr>
          <w:rFonts w:ascii="楷体" w:eastAsia="楷体" w:hint="eastAsia"/>
          <w:sz w:val="32"/>
          <w:szCs w:val="32"/>
        </w:rPr>
        <w:t>（一）部门职能简介</w:t>
      </w:r>
    </w:p>
    <w:p w:rsidR="003E7EB4" w:rsidRDefault="003E7EB4" w:rsidP="003E7EB4">
      <w:pPr>
        <w:pStyle w:val="a6"/>
        <w:shd w:val="clear" w:color="auto" w:fill="FFFFFF"/>
        <w:spacing w:before="0" w:beforeAutospacing="0" w:after="150" w:afterAutospacing="0" w:line="560" w:lineRule="exact"/>
        <w:ind w:firstLine="482"/>
        <w:jc w:val="both"/>
        <w:rPr>
          <w:color w:val="333333"/>
          <w:sz w:val="29"/>
          <w:szCs w:val="29"/>
        </w:rPr>
      </w:pPr>
      <w:r>
        <w:rPr>
          <w:rFonts w:ascii="仿宋_GB2312" w:eastAsia="仿宋_GB2312" w:hint="eastAsia"/>
          <w:color w:val="333333"/>
          <w:sz w:val="32"/>
          <w:szCs w:val="32"/>
        </w:rPr>
        <w:t>1.承担全州范围内的人工增雨（雪）、防雹、消雾、防雷、森林防（灭）火、消除公共污染等活动。</w:t>
      </w:r>
    </w:p>
    <w:p w:rsidR="003E7EB4" w:rsidRDefault="003E7EB4" w:rsidP="003E7EB4">
      <w:pPr>
        <w:pStyle w:val="a6"/>
        <w:shd w:val="clear" w:color="auto" w:fill="FFFFFF"/>
        <w:spacing w:before="0" w:beforeAutospacing="0" w:after="150" w:afterAutospacing="0" w:line="560" w:lineRule="exact"/>
        <w:ind w:firstLine="482"/>
        <w:jc w:val="both"/>
        <w:rPr>
          <w:color w:val="333333"/>
          <w:sz w:val="29"/>
          <w:szCs w:val="29"/>
        </w:rPr>
      </w:pPr>
      <w:r>
        <w:rPr>
          <w:rFonts w:ascii="仿宋_GB2312" w:eastAsia="仿宋_GB2312" w:hint="eastAsia"/>
          <w:color w:val="333333"/>
          <w:sz w:val="32"/>
          <w:szCs w:val="32"/>
        </w:rPr>
        <w:t>2.贯彻执行国家有关法律、法规、技术规范和地方党委政府、上级主管部门的有关政策、文件、规章制度。</w:t>
      </w:r>
    </w:p>
    <w:p w:rsidR="003E7EB4" w:rsidRDefault="003E7EB4" w:rsidP="003E7EB4">
      <w:pPr>
        <w:pStyle w:val="a6"/>
        <w:shd w:val="clear" w:color="auto" w:fill="FFFFFF"/>
        <w:spacing w:before="0" w:beforeAutospacing="0" w:after="150" w:afterAutospacing="0" w:line="560" w:lineRule="exact"/>
        <w:ind w:firstLine="482"/>
        <w:jc w:val="both"/>
        <w:rPr>
          <w:color w:val="333333"/>
          <w:sz w:val="29"/>
          <w:szCs w:val="29"/>
        </w:rPr>
      </w:pPr>
      <w:r>
        <w:rPr>
          <w:rFonts w:ascii="仿宋_GB2312" w:eastAsia="仿宋_GB2312" w:hint="eastAsia"/>
          <w:color w:val="333333"/>
          <w:sz w:val="32"/>
          <w:szCs w:val="32"/>
        </w:rPr>
        <w:t>3.根据本州实际，结合需求，组织拟定全州人工影响天气工作计划、发展规划，报批后组织实施并负责督促、检查。</w:t>
      </w:r>
    </w:p>
    <w:p w:rsidR="003E7EB4" w:rsidRDefault="003E7EB4" w:rsidP="003E7EB4">
      <w:pPr>
        <w:pStyle w:val="a6"/>
        <w:shd w:val="clear" w:color="auto" w:fill="FFFFFF"/>
        <w:spacing w:before="0" w:beforeAutospacing="0" w:after="150" w:afterAutospacing="0" w:line="560" w:lineRule="exact"/>
        <w:ind w:firstLine="482"/>
        <w:jc w:val="both"/>
        <w:rPr>
          <w:color w:val="333333"/>
          <w:sz w:val="29"/>
          <w:szCs w:val="29"/>
        </w:rPr>
      </w:pPr>
      <w:r>
        <w:rPr>
          <w:rFonts w:ascii="仿宋_GB2312" w:eastAsia="仿宋_GB2312" w:hint="eastAsia"/>
          <w:color w:val="333333"/>
          <w:sz w:val="32"/>
          <w:szCs w:val="32"/>
        </w:rPr>
        <w:t>4.负责本州人工影响天气安全管理，坚决杜绝安全责任性事故。</w:t>
      </w:r>
    </w:p>
    <w:p w:rsidR="003E7EB4" w:rsidRDefault="003E7EB4" w:rsidP="003E7EB4">
      <w:pPr>
        <w:pStyle w:val="a6"/>
        <w:shd w:val="clear" w:color="auto" w:fill="FFFFFF"/>
        <w:spacing w:before="0" w:beforeAutospacing="0" w:after="150" w:afterAutospacing="0" w:line="560" w:lineRule="exact"/>
        <w:ind w:firstLine="482"/>
        <w:jc w:val="both"/>
        <w:rPr>
          <w:color w:val="333333"/>
          <w:sz w:val="29"/>
          <w:szCs w:val="29"/>
        </w:rPr>
      </w:pPr>
      <w:r>
        <w:rPr>
          <w:rFonts w:ascii="仿宋_GB2312" w:eastAsia="仿宋_GB2312" w:hint="eastAsia"/>
          <w:color w:val="333333"/>
          <w:sz w:val="32"/>
          <w:szCs w:val="32"/>
        </w:rPr>
        <w:t>5.负责本州人工影响天气作业指挥、调度工作。</w:t>
      </w:r>
    </w:p>
    <w:p w:rsidR="003E7EB4" w:rsidRDefault="003E7EB4" w:rsidP="003E7EB4">
      <w:pPr>
        <w:pStyle w:val="a6"/>
        <w:shd w:val="clear" w:color="auto" w:fill="FFFFFF"/>
        <w:spacing w:before="0" w:beforeAutospacing="0" w:after="150" w:afterAutospacing="0" w:line="560" w:lineRule="exact"/>
        <w:ind w:firstLine="482"/>
        <w:jc w:val="both"/>
        <w:rPr>
          <w:color w:val="333333"/>
          <w:sz w:val="29"/>
          <w:szCs w:val="29"/>
        </w:rPr>
      </w:pPr>
      <w:r>
        <w:rPr>
          <w:rFonts w:ascii="仿宋_GB2312" w:eastAsia="仿宋_GB2312" w:hint="eastAsia"/>
          <w:color w:val="333333"/>
          <w:sz w:val="32"/>
          <w:szCs w:val="32"/>
        </w:rPr>
        <w:t>6.负责本州人工影响天气工作所需物资、器材、设备的计划、购置及管理。</w:t>
      </w:r>
    </w:p>
    <w:p w:rsidR="003E7EB4" w:rsidRDefault="003E7EB4" w:rsidP="003E7EB4">
      <w:pPr>
        <w:pStyle w:val="a6"/>
        <w:shd w:val="clear" w:color="auto" w:fill="FFFFFF"/>
        <w:spacing w:before="0" w:beforeAutospacing="0" w:after="150" w:afterAutospacing="0" w:line="560" w:lineRule="exact"/>
        <w:ind w:firstLine="482"/>
        <w:jc w:val="both"/>
        <w:rPr>
          <w:color w:val="333333"/>
          <w:sz w:val="29"/>
          <w:szCs w:val="29"/>
        </w:rPr>
      </w:pPr>
      <w:r>
        <w:rPr>
          <w:rFonts w:ascii="仿宋_GB2312" w:eastAsia="仿宋_GB2312" w:hint="eastAsia"/>
          <w:color w:val="333333"/>
          <w:sz w:val="32"/>
          <w:szCs w:val="32"/>
        </w:rPr>
        <w:t>7.负责本州人工影响天气工作协调、技术指导和人员培训。</w:t>
      </w:r>
    </w:p>
    <w:p w:rsidR="003E7EB4" w:rsidRDefault="003E7EB4" w:rsidP="003E7EB4">
      <w:pPr>
        <w:pStyle w:val="a6"/>
        <w:shd w:val="clear" w:color="auto" w:fill="FFFFFF"/>
        <w:spacing w:before="0" w:beforeAutospacing="0" w:after="150" w:afterAutospacing="0" w:line="560" w:lineRule="exact"/>
        <w:ind w:firstLine="482"/>
        <w:jc w:val="both"/>
        <w:rPr>
          <w:color w:val="333333"/>
          <w:sz w:val="29"/>
          <w:szCs w:val="29"/>
        </w:rPr>
      </w:pPr>
      <w:r>
        <w:rPr>
          <w:rFonts w:ascii="仿宋_GB2312" w:eastAsia="仿宋_GB2312" w:hint="eastAsia"/>
          <w:color w:val="333333"/>
          <w:sz w:val="32"/>
          <w:szCs w:val="32"/>
        </w:rPr>
        <w:t>8.负责本州人工影响天气资料收集分析、效益评估汇总并上报。</w:t>
      </w:r>
    </w:p>
    <w:p w:rsidR="00F24E46" w:rsidRPr="003E7EB4" w:rsidRDefault="003E7EB4" w:rsidP="003E7EB4">
      <w:pPr>
        <w:pStyle w:val="a6"/>
        <w:shd w:val="clear" w:color="auto" w:fill="FFFFFF"/>
        <w:spacing w:before="0" w:beforeAutospacing="0" w:after="150" w:afterAutospacing="0" w:line="560" w:lineRule="exact"/>
        <w:ind w:firstLine="482"/>
        <w:jc w:val="both"/>
        <w:rPr>
          <w:rFonts w:ascii="仿宋_GB2312" w:eastAsia="仿宋_GB2312"/>
          <w:sz w:val="32"/>
          <w:szCs w:val="32"/>
        </w:rPr>
      </w:pPr>
      <w:r>
        <w:rPr>
          <w:rFonts w:ascii="仿宋_GB2312" w:eastAsia="仿宋_GB2312" w:hint="eastAsia"/>
          <w:color w:val="333333"/>
          <w:sz w:val="32"/>
          <w:szCs w:val="32"/>
        </w:rPr>
        <w:t>9.完成上级交办的其他工作。</w:t>
      </w:r>
    </w:p>
    <w:p w:rsidR="00F24E46" w:rsidRDefault="003E7EB4" w:rsidP="003E7EB4">
      <w:pPr>
        <w:spacing w:line="560" w:lineRule="exact"/>
        <w:rPr>
          <w:rFonts w:ascii="楷体" w:eastAsia="楷体"/>
          <w:sz w:val="32"/>
          <w:szCs w:val="32"/>
        </w:rPr>
      </w:pPr>
      <w:r>
        <w:rPr>
          <w:rFonts w:ascii="楷体" w:eastAsia="楷体" w:hint="eastAsia"/>
          <w:sz w:val="32"/>
          <w:szCs w:val="32"/>
        </w:rPr>
        <w:t xml:space="preserve">  </w:t>
      </w:r>
      <w:r w:rsidR="003544A6">
        <w:rPr>
          <w:rFonts w:ascii="楷体" w:eastAsia="楷体" w:hint="eastAsia"/>
          <w:sz w:val="32"/>
          <w:szCs w:val="32"/>
        </w:rPr>
        <w:t>（二）</w:t>
      </w:r>
      <w:r w:rsidR="003544A6">
        <w:rPr>
          <w:rFonts w:ascii="楷体" w:eastAsia="楷体"/>
          <w:sz w:val="32"/>
          <w:szCs w:val="32"/>
        </w:rPr>
        <w:t>20</w:t>
      </w:r>
      <w:r w:rsidR="003544A6">
        <w:rPr>
          <w:rFonts w:ascii="楷体" w:eastAsia="楷体" w:hint="eastAsia"/>
          <w:sz w:val="32"/>
          <w:szCs w:val="32"/>
        </w:rPr>
        <w:t>2</w:t>
      </w:r>
      <w:r w:rsidR="003544A6">
        <w:rPr>
          <w:rFonts w:ascii="楷体" w:eastAsia="楷体"/>
          <w:sz w:val="32"/>
          <w:szCs w:val="32"/>
        </w:rPr>
        <w:t>4</w:t>
      </w:r>
      <w:r w:rsidR="003544A6">
        <w:rPr>
          <w:rFonts w:ascii="楷体" w:eastAsia="楷体" w:hint="eastAsia"/>
          <w:sz w:val="32"/>
          <w:szCs w:val="32"/>
        </w:rPr>
        <w:t>年重点工作</w:t>
      </w:r>
    </w:p>
    <w:p w:rsidR="003E7EB4" w:rsidRPr="00C10710" w:rsidRDefault="003E7EB4" w:rsidP="003E7EB4">
      <w:pPr>
        <w:pStyle w:val="a6"/>
        <w:shd w:val="clear" w:color="auto" w:fill="FFFFFF"/>
        <w:spacing w:before="0" w:beforeAutospacing="0" w:after="150" w:afterAutospacing="0" w:line="560" w:lineRule="exact"/>
        <w:ind w:firstLine="482"/>
        <w:jc w:val="both"/>
        <w:rPr>
          <w:rFonts w:ascii="仿宋_GB2312" w:eastAsia="仿宋_GB2312"/>
          <w:color w:val="333333"/>
          <w:sz w:val="32"/>
          <w:szCs w:val="32"/>
        </w:rPr>
      </w:pPr>
      <w:r>
        <w:rPr>
          <w:rFonts w:ascii="仿宋_GB2312" w:eastAsia="仿宋_GB2312" w:hint="eastAsia"/>
          <w:sz w:val="32"/>
          <w:szCs w:val="32"/>
        </w:rPr>
        <w:t xml:space="preserve"> </w:t>
      </w:r>
      <w:r>
        <w:rPr>
          <w:rFonts w:ascii="仿宋_GB2312" w:eastAsia="仿宋_GB2312" w:hint="eastAsia"/>
          <w:color w:val="333333"/>
          <w:sz w:val="32"/>
          <w:szCs w:val="32"/>
        </w:rPr>
        <w:t>1.全力完成2024</w:t>
      </w:r>
      <w:r w:rsidRPr="00C10710">
        <w:rPr>
          <w:rFonts w:ascii="仿宋_GB2312" w:eastAsia="仿宋_GB2312" w:hint="eastAsia"/>
          <w:color w:val="333333"/>
          <w:sz w:val="32"/>
          <w:szCs w:val="32"/>
        </w:rPr>
        <w:t>年人工增雨(雪)和防雹作业任务。一是积极开展常态化人工增雨(雪)作业。针对不同时期农业关键生产期、森林草原防灭火、水库蓄水、生态修复、重大活</w:t>
      </w:r>
      <w:r w:rsidRPr="00C10710">
        <w:rPr>
          <w:rFonts w:ascii="仿宋_GB2312" w:eastAsia="仿宋_GB2312" w:hint="eastAsia"/>
          <w:color w:val="333333"/>
          <w:sz w:val="32"/>
          <w:szCs w:val="32"/>
        </w:rPr>
        <w:lastRenderedPageBreak/>
        <w:t>动保障等方面需求，抓住每一次有利的天气过程，组织做好地面作业;二是积极开展科学化人工防雹作业，充分利用州气象台雷达监测信息，全面做好全州人工防雹作业工作。</w:t>
      </w:r>
    </w:p>
    <w:p w:rsidR="003E7EB4" w:rsidRPr="00C10710" w:rsidRDefault="003E7EB4" w:rsidP="003E7EB4">
      <w:pPr>
        <w:pStyle w:val="a6"/>
        <w:shd w:val="clear" w:color="auto" w:fill="FFFFFF"/>
        <w:spacing w:before="0" w:beforeAutospacing="0" w:after="150" w:afterAutospacing="0" w:line="560" w:lineRule="exact"/>
        <w:ind w:firstLine="482"/>
        <w:jc w:val="both"/>
        <w:rPr>
          <w:rFonts w:ascii="仿宋_GB2312" w:eastAsia="仿宋_GB2312"/>
          <w:color w:val="333333"/>
          <w:sz w:val="32"/>
          <w:szCs w:val="32"/>
        </w:rPr>
      </w:pPr>
      <w:r>
        <w:rPr>
          <w:rFonts w:ascii="仿宋_GB2312" w:eastAsia="仿宋_GB2312" w:hint="eastAsia"/>
          <w:color w:val="333333"/>
          <w:sz w:val="32"/>
          <w:szCs w:val="32"/>
        </w:rPr>
        <w:t xml:space="preserve"> 2.进一步</w:t>
      </w:r>
      <w:r w:rsidRPr="00C10710">
        <w:rPr>
          <w:rFonts w:ascii="仿宋_GB2312" w:eastAsia="仿宋_GB2312" w:hint="eastAsia"/>
          <w:color w:val="333333"/>
          <w:sz w:val="32"/>
          <w:szCs w:val="32"/>
        </w:rPr>
        <w:t>加强人工影响天气安全体系建设。</w:t>
      </w:r>
      <w:r>
        <w:rPr>
          <w:rFonts w:ascii="仿宋_GB2312" w:eastAsia="仿宋_GB2312" w:hint="eastAsia"/>
          <w:color w:val="333333"/>
          <w:sz w:val="32"/>
          <w:szCs w:val="32"/>
        </w:rPr>
        <w:t>制定和完善各项规章制</w:t>
      </w:r>
      <w:r w:rsidRPr="00C10710">
        <w:rPr>
          <w:rFonts w:ascii="仿宋_GB2312" w:eastAsia="仿宋_GB2312" w:hint="eastAsia"/>
          <w:color w:val="333333"/>
          <w:sz w:val="32"/>
          <w:szCs w:val="32"/>
        </w:rPr>
        <w:t>度，加大对各项规章制度</w:t>
      </w:r>
      <w:r>
        <w:rPr>
          <w:rFonts w:ascii="仿宋_GB2312" w:eastAsia="仿宋_GB2312" w:hint="eastAsia"/>
          <w:color w:val="333333"/>
          <w:sz w:val="32"/>
          <w:szCs w:val="32"/>
        </w:rPr>
        <w:t>贯彻执行力度，强化对人影作业安全检查力度，</w:t>
      </w:r>
      <w:r w:rsidRPr="00C10710">
        <w:rPr>
          <w:rFonts w:ascii="仿宋_GB2312" w:eastAsia="仿宋_GB2312" w:hint="eastAsia"/>
          <w:color w:val="333333"/>
          <w:sz w:val="32"/>
          <w:szCs w:val="32"/>
        </w:rPr>
        <w:t>加强各</w:t>
      </w:r>
      <w:proofErr w:type="gramStart"/>
      <w:r w:rsidRPr="00C10710">
        <w:rPr>
          <w:rFonts w:ascii="仿宋_GB2312" w:eastAsia="仿宋_GB2312" w:hint="eastAsia"/>
          <w:color w:val="333333"/>
          <w:sz w:val="32"/>
          <w:szCs w:val="32"/>
        </w:rPr>
        <w:t>作业站</w:t>
      </w:r>
      <w:proofErr w:type="gramEnd"/>
      <w:r w:rsidRPr="00C10710">
        <w:rPr>
          <w:rFonts w:ascii="仿宋_GB2312" w:eastAsia="仿宋_GB2312" w:hint="eastAsia"/>
          <w:color w:val="333333"/>
          <w:sz w:val="32"/>
          <w:szCs w:val="32"/>
        </w:rPr>
        <w:t>安全设施建设，</w:t>
      </w:r>
      <w:r>
        <w:rPr>
          <w:rFonts w:ascii="仿宋_GB2312" w:eastAsia="仿宋_GB2312" w:hint="eastAsia"/>
          <w:color w:val="333333"/>
          <w:sz w:val="32"/>
          <w:szCs w:val="32"/>
        </w:rPr>
        <w:t>确保</w:t>
      </w:r>
      <w:r w:rsidRPr="00C10710">
        <w:rPr>
          <w:rFonts w:ascii="仿宋_GB2312" w:eastAsia="仿宋_GB2312" w:hint="eastAsia"/>
          <w:color w:val="333333"/>
          <w:sz w:val="32"/>
          <w:szCs w:val="32"/>
        </w:rPr>
        <w:t>人影设施</w:t>
      </w:r>
      <w:r>
        <w:rPr>
          <w:rFonts w:ascii="仿宋_GB2312" w:eastAsia="仿宋_GB2312" w:hint="eastAsia"/>
          <w:color w:val="333333"/>
          <w:sz w:val="32"/>
          <w:szCs w:val="32"/>
        </w:rPr>
        <w:t>运行正常以及人影</w:t>
      </w:r>
      <w:r w:rsidRPr="00C10710">
        <w:rPr>
          <w:rFonts w:ascii="仿宋_GB2312" w:eastAsia="仿宋_GB2312" w:hint="eastAsia"/>
          <w:color w:val="333333"/>
          <w:sz w:val="32"/>
          <w:szCs w:val="32"/>
        </w:rPr>
        <w:t>弹药存储运输安全。</w:t>
      </w:r>
    </w:p>
    <w:p w:rsidR="00F24E46" w:rsidRPr="003E7EB4" w:rsidRDefault="003E7EB4" w:rsidP="003E7EB4">
      <w:pPr>
        <w:pStyle w:val="a6"/>
        <w:shd w:val="clear" w:color="auto" w:fill="FFFFFF"/>
        <w:spacing w:before="0" w:beforeAutospacing="0" w:after="150" w:afterAutospacing="0" w:line="560" w:lineRule="exact"/>
        <w:ind w:firstLine="482"/>
        <w:jc w:val="both"/>
        <w:rPr>
          <w:rFonts w:ascii="仿宋_GB2312" w:eastAsia="仿宋_GB2312"/>
          <w:sz w:val="32"/>
          <w:szCs w:val="32"/>
        </w:rPr>
      </w:pPr>
      <w:r>
        <w:rPr>
          <w:rFonts w:ascii="仿宋_GB2312" w:eastAsia="仿宋_GB2312" w:hint="eastAsia"/>
          <w:color w:val="333333"/>
          <w:sz w:val="32"/>
          <w:szCs w:val="32"/>
        </w:rPr>
        <w:t xml:space="preserve"> 3.</w:t>
      </w:r>
      <w:r w:rsidRPr="00C10710">
        <w:rPr>
          <w:rFonts w:ascii="仿宋_GB2312" w:eastAsia="仿宋_GB2312" w:hint="eastAsia"/>
          <w:color w:val="333333"/>
          <w:sz w:val="32"/>
          <w:szCs w:val="32"/>
        </w:rPr>
        <w:t>提高人影作业的科技水平。组织人影作业研讨，加大人影作业人员技术培训力度，严格按照规定要求对本地区所有作业人员进行培训，持证上岗率达到100%</w:t>
      </w:r>
      <w:r>
        <w:rPr>
          <w:rFonts w:ascii="仿宋_GB2312" w:eastAsia="仿宋_GB2312" w:hint="eastAsia"/>
          <w:color w:val="333333"/>
          <w:sz w:val="32"/>
          <w:szCs w:val="32"/>
        </w:rPr>
        <w:t>，</w:t>
      </w:r>
      <w:r w:rsidRPr="00C10710">
        <w:rPr>
          <w:rFonts w:ascii="仿宋_GB2312" w:eastAsia="仿宋_GB2312" w:hint="eastAsia"/>
          <w:color w:val="333333"/>
          <w:sz w:val="32"/>
          <w:szCs w:val="32"/>
        </w:rPr>
        <w:t>建立</w:t>
      </w:r>
      <w:r>
        <w:rPr>
          <w:rFonts w:ascii="仿宋_GB2312" w:eastAsia="仿宋_GB2312" w:hint="eastAsia"/>
          <w:color w:val="333333"/>
          <w:sz w:val="32"/>
          <w:szCs w:val="32"/>
        </w:rPr>
        <w:t>完善</w:t>
      </w:r>
      <w:r w:rsidRPr="00C10710">
        <w:rPr>
          <w:rFonts w:ascii="仿宋_GB2312" w:eastAsia="仿宋_GB2312" w:hint="eastAsia"/>
          <w:color w:val="333333"/>
          <w:sz w:val="32"/>
          <w:szCs w:val="32"/>
        </w:rPr>
        <w:t>作业人员档案，备案率达到100%。对经过培训、考核合格的新上岗作业人员由省人影办核发作业资格证,对已获得作业资格证的作业人员进行年审、注册。未经培训或虽经培训尚未获得资格证的人员禁止从事人工影响天气作业。</w:t>
      </w:r>
    </w:p>
    <w:p w:rsidR="00F24E46" w:rsidRDefault="003544A6" w:rsidP="003E7EB4">
      <w:pPr>
        <w:pStyle w:val="a5"/>
        <w:numPr>
          <w:ilvl w:val="0"/>
          <w:numId w:val="1"/>
        </w:numPr>
        <w:spacing w:line="560" w:lineRule="exact"/>
        <w:ind w:left="0" w:firstLineChars="0" w:firstLine="0"/>
        <w:rPr>
          <w:rFonts w:ascii="黑体" w:eastAsia="黑体"/>
          <w:sz w:val="32"/>
          <w:szCs w:val="32"/>
        </w:rPr>
      </w:pPr>
      <w:r>
        <w:rPr>
          <w:rFonts w:ascii="黑体" w:eastAsia="黑体" w:hint="eastAsia"/>
          <w:sz w:val="32"/>
          <w:szCs w:val="32"/>
        </w:rPr>
        <w:t>部门预算单位构成</w:t>
      </w:r>
    </w:p>
    <w:p w:rsidR="006D2FDA" w:rsidRPr="006D2FDA" w:rsidRDefault="006D2FDA" w:rsidP="003E7EB4">
      <w:pPr>
        <w:pStyle w:val="a6"/>
        <w:shd w:val="clear" w:color="auto" w:fill="FFFFFF"/>
        <w:spacing w:before="0" w:beforeAutospacing="0" w:after="150" w:afterAutospacing="0" w:line="560" w:lineRule="exact"/>
        <w:jc w:val="both"/>
        <w:rPr>
          <w:rFonts w:ascii="黑体" w:eastAsia="黑体"/>
          <w:sz w:val="32"/>
          <w:szCs w:val="32"/>
        </w:rPr>
      </w:pPr>
      <w:r>
        <w:rPr>
          <w:rFonts w:ascii="仿宋_GB2312" w:eastAsia="仿宋_GB2312" w:hint="eastAsia"/>
          <w:color w:val="333333"/>
          <w:sz w:val="32"/>
          <w:szCs w:val="32"/>
        </w:rPr>
        <w:t xml:space="preserve">    人工影响天气和防雷中心属一级预算单位，无下属二级预算单位。</w:t>
      </w:r>
    </w:p>
    <w:p w:rsidR="00F24E46" w:rsidRDefault="003544A6" w:rsidP="003E7EB4">
      <w:pPr>
        <w:pStyle w:val="a5"/>
        <w:spacing w:line="560" w:lineRule="exact"/>
        <w:ind w:firstLineChars="0" w:firstLine="0"/>
        <w:rPr>
          <w:rFonts w:ascii="黑体" w:eastAsia="黑体"/>
          <w:sz w:val="32"/>
          <w:szCs w:val="32"/>
        </w:rPr>
      </w:pPr>
      <w:r>
        <w:rPr>
          <w:rFonts w:ascii="黑体" w:eastAsia="黑体" w:hint="eastAsia"/>
          <w:sz w:val="32"/>
          <w:szCs w:val="32"/>
        </w:rPr>
        <w:t>三、收支预算情况说明</w:t>
      </w:r>
    </w:p>
    <w:p w:rsidR="006D2FDA" w:rsidRDefault="003E7EB4" w:rsidP="003E7EB4">
      <w:pPr>
        <w:pStyle w:val="a6"/>
        <w:shd w:val="clear" w:color="auto" w:fill="FFFFFF"/>
        <w:spacing w:before="0" w:beforeAutospacing="0" w:after="150" w:afterAutospacing="0" w:line="560" w:lineRule="exact"/>
        <w:ind w:firstLine="480"/>
        <w:jc w:val="both"/>
        <w:rPr>
          <w:rFonts w:ascii="仿宋_GB2312" w:eastAsia="仿宋_GB2312"/>
          <w:color w:val="333333"/>
          <w:sz w:val="32"/>
          <w:szCs w:val="32"/>
        </w:rPr>
      </w:pPr>
      <w:r>
        <w:rPr>
          <w:rFonts w:ascii="仿宋_GB2312" w:eastAsia="仿宋_GB2312" w:hint="eastAsia"/>
          <w:color w:val="333333"/>
          <w:sz w:val="32"/>
          <w:szCs w:val="32"/>
        </w:rPr>
        <w:t xml:space="preserve"> </w:t>
      </w:r>
      <w:r w:rsidR="006D2FDA">
        <w:rPr>
          <w:rFonts w:ascii="仿宋_GB2312" w:eastAsia="仿宋_GB2312" w:hint="eastAsia"/>
          <w:color w:val="333333"/>
          <w:sz w:val="32"/>
          <w:szCs w:val="32"/>
        </w:rPr>
        <w:t>按照综合预算的原则，人工影响天气和防雷中心所有收入和支出均纳入部门预算管理。包括：社会保障和就业支出7.05万元；卫生健康支出2.49万元；自然资源海洋气象等支出41.74万元；住房保障支出4.19万元。人工影响天气和防雷中心2024年收支总预算55.48万元,2023年收支总预</w:t>
      </w:r>
      <w:r w:rsidR="006D2FDA">
        <w:rPr>
          <w:rFonts w:ascii="仿宋_GB2312" w:eastAsia="仿宋_GB2312" w:hint="eastAsia"/>
          <w:color w:val="333333"/>
          <w:sz w:val="32"/>
          <w:szCs w:val="32"/>
        </w:rPr>
        <w:lastRenderedPageBreak/>
        <w:t>算37.78万元，增长46.85%，主要原因:2023年下半年新进1人，人员、公用经费增加。</w:t>
      </w:r>
    </w:p>
    <w:p w:rsidR="006D2FDA" w:rsidRDefault="006D2FDA" w:rsidP="003E7EB4">
      <w:pPr>
        <w:spacing w:line="560" w:lineRule="exact"/>
        <w:rPr>
          <w:rFonts w:ascii="楷体" w:eastAsia="楷体"/>
          <w:sz w:val="32"/>
          <w:szCs w:val="32"/>
        </w:rPr>
      </w:pPr>
      <w:r>
        <w:rPr>
          <w:rFonts w:ascii="楷体" w:eastAsia="楷体" w:hint="eastAsia"/>
          <w:sz w:val="32"/>
          <w:szCs w:val="32"/>
        </w:rPr>
        <w:t xml:space="preserve">    （一）收入预算情况</w:t>
      </w:r>
    </w:p>
    <w:p w:rsidR="006D2FDA" w:rsidRPr="009874B3" w:rsidRDefault="006D2FDA" w:rsidP="003E7EB4">
      <w:pPr>
        <w:pStyle w:val="a6"/>
        <w:shd w:val="clear" w:color="auto" w:fill="FFFFFF"/>
        <w:spacing w:before="0" w:beforeAutospacing="0" w:after="150" w:afterAutospacing="0" w:line="560" w:lineRule="exact"/>
        <w:ind w:firstLine="480"/>
        <w:jc w:val="both"/>
        <w:rPr>
          <w:rFonts w:ascii="仿宋_GB2312" w:eastAsia="仿宋_GB2312"/>
          <w:color w:val="333333"/>
          <w:sz w:val="32"/>
          <w:szCs w:val="32"/>
        </w:rPr>
      </w:pPr>
      <w:r>
        <w:rPr>
          <w:rFonts w:ascii="仿宋_GB2312" w:eastAsia="仿宋_GB2312" w:hint="eastAsia"/>
          <w:color w:val="333333"/>
          <w:sz w:val="32"/>
          <w:szCs w:val="32"/>
        </w:rPr>
        <w:t xml:space="preserve"> 人工影响天气和防雷中心所有收入2024年收入预算55.48万元，一般公共预算拨款收入55.48万元，占100%。</w:t>
      </w:r>
    </w:p>
    <w:p w:rsidR="006D2FDA" w:rsidRDefault="006D2FDA" w:rsidP="003E7EB4">
      <w:pPr>
        <w:spacing w:line="560" w:lineRule="exact"/>
        <w:rPr>
          <w:rFonts w:ascii="楷体" w:eastAsia="楷体"/>
          <w:sz w:val="32"/>
          <w:szCs w:val="32"/>
        </w:rPr>
      </w:pPr>
      <w:r>
        <w:rPr>
          <w:rFonts w:ascii="楷体" w:eastAsia="楷体" w:hint="eastAsia"/>
          <w:sz w:val="32"/>
          <w:szCs w:val="32"/>
        </w:rPr>
        <w:t xml:space="preserve">    （二）支出预算情况</w:t>
      </w:r>
    </w:p>
    <w:p w:rsidR="006D2FDA" w:rsidRDefault="006D2FDA" w:rsidP="003E7EB4">
      <w:pPr>
        <w:pStyle w:val="a6"/>
        <w:shd w:val="clear" w:color="auto" w:fill="FFFFFF"/>
        <w:spacing w:before="0" w:beforeAutospacing="0" w:after="150" w:afterAutospacing="0" w:line="560" w:lineRule="exact"/>
        <w:ind w:firstLine="480"/>
        <w:jc w:val="both"/>
        <w:rPr>
          <w:rFonts w:ascii="楷体" w:eastAsia="楷体"/>
          <w:sz w:val="32"/>
          <w:szCs w:val="32"/>
        </w:rPr>
      </w:pPr>
      <w:r>
        <w:rPr>
          <w:rFonts w:ascii="仿宋_GB2312" w:eastAsia="仿宋_GB2312" w:hint="eastAsia"/>
          <w:color w:val="333333"/>
          <w:sz w:val="32"/>
          <w:szCs w:val="32"/>
        </w:rPr>
        <w:t xml:space="preserve"> 人工影响天气和防雷中心2024年支出预算55.48万元，其中：基本支出55.48万元，占100%。</w:t>
      </w:r>
    </w:p>
    <w:p w:rsidR="006D2FDA" w:rsidRPr="00062D52" w:rsidRDefault="003544A6" w:rsidP="003E7EB4">
      <w:pPr>
        <w:pStyle w:val="a6"/>
        <w:shd w:val="clear" w:color="auto" w:fill="FFFFFF"/>
        <w:spacing w:before="0" w:beforeAutospacing="0" w:after="150" w:afterAutospacing="0" w:line="560" w:lineRule="exact"/>
        <w:jc w:val="both"/>
        <w:rPr>
          <w:rFonts w:ascii="黑体" w:eastAsia="黑体"/>
          <w:sz w:val="32"/>
          <w:szCs w:val="32"/>
        </w:rPr>
      </w:pPr>
      <w:r>
        <w:rPr>
          <w:rFonts w:ascii="黑体" w:eastAsia="黑体" w:hint="eastAsia"/>
          <w:sz w:val="32"/>
          <w:szCs w:val="32"/>
        </w:rPr>
        <w:t>四、财政拨款收支预算情况说明</w:t>
      </w:r>
      <w:r>
        <w:rPr>
          <w:rFonts w:ascii="ˎ̥" w:hAnsi="ˎ̥"/>
          <w:sz w:val="16"/>
        </w:rPr>
        <w:br/>
      </w:r>
      <w:r w:rsidR="006D2FDA">
        <w:rPr>
          <w:rFonts w:ascii="仿宋_GB2312" w:eastAsia="仿宋_GB2312" w:hint="eastAsia"/>
          <w:color w:val="333333"/>
          <w:sz w:val="32"/>
          <w:szCs w:val="32"/>
        </w:rPr>
        <w:t xml:space="preserve">    人工影响天气和防雷中心2024年财政拨款收支总预算55.48万元,2023年收支总预算为37.78万元，增长46.85%，主要原因:</w:t>
      </w:r>
      <w:r w:rsidR="006D2FDA" w:rsidRPr="00062D52">
        <w:rPr>
          <w:rFonts w:ascii="仿宋_GB2312" w:eastAsia="仿宋_GB2312" w:hint="eastAsia"/>
          <w:color w:val="333333"/>
          <w:sz w:val="32"/>
          <w:szCs w:val="32"/>
        </w:rPr>
        <w:t xml:space="preserve"> </w:t>
      </w:r>
      <w:r w:rsidR="006D2FDA">
        <w:rPr>
          <w:rFonts w:ascii="仿宋_GB2312" w:eastAsia="仿宋_GB2312" w:hint="eastAsia"/>
          <w:color w:val="333333"/>
          <w:sz w:val="32"/>
          <w:szCs w:val="32"/>
        </w:rPr>
        <w:t>主要原因:2023年下半年新进1人，人员、公用经费增加。收入包括：一般公共预算资55.48万元；支出包括：一般公共预算支出55.48万元，其中：社会保障和就业支出7.05万元；卫生健康支出2.49万元；自然资源海洋气象等支出41.74万元；住房保障支出4.19万元。</w:t>
      </w:r>
    </w:p>
    <w:p w:rsidR="00F24E46" w:rsidRDefault="003544A6" w:rsidP="003E7EB4">
      <w:pPr>
        <w:spacing w:line="560" w:lineRule="exact"/>
        <w:rPr>
          <w:rFonts w:ascii="黑体" w:eastAsia="黑体"/>
          <w:sz w:val="32"/>
          <w:szCs w:val="32"/>
        </w:rPr>
      </w:pPr>
      <w:r>
        <w:rPr>
          <w:rFonts w:ascii="黑体" w:eastAsia="黑体" w:hint="eastAsia"/>
          <w:sz w:val="32"/>
          <w:szCs w:val="32"/>
        </w:rPr>
        <w:t>五、一般公共预算当年拨款情况说明</w:t>
      </w:r>
    </w:p>
    <w:p w:rsidR="00F24E46" w:rsidRDefault="006D2FDA" w:rsidP="003E7EB4">
      <w:pPr>
        <w:pStyle w:val="10"/>
        <w:spacing w:before="0" w:line="560" w:lineRule="exact"/>
        <w:rPr>
          <w:rFonts w:ascii="楷体" w:eastAsia="楷体" w:cs="仿宋_GB2312"/>
          <w:kern w:val="2"/>
          <w:sz w:val="32"/>
          <w:szCs w:val="32"/>
        </w:rPr>
      </w:pPr>
      <w:r>
        <w:rPr>
          <w:rFonts w:ascii="楷体" w:eastAsia="楷体" w:cs="仿宋_GB2312" w:hint="eastAsia"/>
          <w:kern w:val="2"/>
          <w:sz w:val="32"/>
          <w:szCs w:val="32"/>
        </w:rPr>
        <w:t xml:space="preserve">    </w:t>
      </w:r>
      <w:r w:rsidR="003544A6">
        <w:rPr>
          <w:rFonts w:ascii="楷体" w:eastAsia="楷体" w:cs="仿宋_GB2312" w:hint="eastAsia"/>
          <w:kern w:val="2"/>
          <w:sz w:val="32"/>
          <w:szCs w:val="32"/>
        </w:rPr>
        <w:t>（一）一般公共预算当年拨款规模变化情况</w:t>
      </w:r>
    </w:p>
    <w:p w:rsidR="00F24E46" w:rsidRDefault="006D2FDA" w:rsidP="003E7EB4">
      <w:pPr>
        <w:pStyle w:val="10"/>
        <w:spacing w:before="0" w:line="560" w:lineRule="exact"/>
        <w:ind w:left="1"/>
        <w:jc w:val="left"/>
        <w:rPr>
          <w:rFonts w:ascii="楷体" w:eastAsia="楷体" w:cs="仿宋_GB2312"/>
          <w:kern w:val="2"/>
          <w:sz w:val="32"/>
          <w:szCs w:val="32"/>
        </w:rPr>
      </w:pPr>
      <w:r>
        <w:rPr>
          <w:rFonts w:hint="eastAsia"/>
          <w:color w:val="333333"/>
          <w:sz w:val="32"/>
          <w:szCs w:val="32"/>
        </w:rPr>
        <w:t xml:space="preserve">    人工影响天气和防雷中心2024年财政拨款55.48万元,2023年财政拨款37.78万元，增长46.85%，主要原因:</w:t>
      </w:r>
      <w:r w:rsidRPr="00062D52">
        <w:rPr>
          <w:rFonts w:hint="eastAsia"/>
          <w:color w:val="333333"/>
          <w:sz w:val="32"/>
          <w:szCs w:val="32"/>
        </w:rPr>
        <w:t xml:space="preserve"> </w:t>
      </w:r>
      <w:r>
        <w:rPr>
          <w:rFonts w:hint="eastAsia"/>
          <w:color w:val="333333"/>
          <w:sz w:val="32"/>
          <w:szCs w:val="32"/>
        </w:rPr>
        <w:t>主要原因:2023年下半年新进1人，人员、公用经费增加。</w:t>
      </w:r>
      <w:r>
        <w:rPr>
          <w:rFonts w:ascii="楷体" w:eastAsia="楷体"/>
          <w:sz w:val="32"/>
          <w:szCs w:val="32"/>
        </w:rPr>
        <w:br/>
      </w:r>
      <w:r>
        <w:rPr>
          <w:rFonts w:ascii="楷体" w:eastAsia="楷体" w:cs="宋体" w:hint="eastAsia"/>
          <w:sz w:val="32"/>
          <w:szCs w:val="32"/>
        </w:rPr>
        <w:t xml:space="preserve">    </w:t>
      </w:r>
      <w:r w:rsidR="003544A6">
        <w:rPr>
          <w:rFonts w:ascii="楷体" w:eastAsia="楷体" w:cs="宋体" w:hint="eastAsia"/>
          <w:sz w:val="32"/>
          <w:szCs w:val="32"/>
        </w:rPr>
        <w:t>（二）一般公共预算当年拨款结构情况</w:t>
      </w:r>
      <w:r w:rsidR="003544A6">
        <w:rPr>
          <w:rFonts w:cs="宋体" w:hint="eastAsia"/>
          <w:sz w:val="32"/>
          <w:szCs w:val="32"/>
        </w:rPr>
        <w:br/>
      </w:r>
      <w:r>
        <w:rPr>
          <w:rFonts w:hAnsi="微软雅黑" w:hint="eastAsia"/>
          <w:color w:val="333333"/>
          <w:sz w:val="32"/>
          <w:szCs w:val="32"/>
        </w:rPr>
        <w:t xml:space="preserve">    社会保障和就业支出7.05万元，占12.71%；卫生健康</w:t>
      </w:r>
      <w:r>
        <w:rPr>
          <w:rFonts w:hAnsi="微软雅黑" w:hint="eastAsia"/>
          <w:color w:val="333333"/>
          <w:sz w:val="32"/>
          <w:szCs w:val="32"/>
        </w:rPr>
        <w:lastRenderedPageBreak/>
        <w:t>支出2.49万元，占4.49%；自然资源海洋气象等支出41.74万元，占75.24%；住房保障支出4.19万元，占7.56%。</w:t>
      </w:r>
      <w:r>
        <w:rPr>
          <w:rFonts w:ascii="楷体" w:eastAsia="楷体"/>
          <w:sz w:val="32"/>
          <w:szCs w:val="32"/>
        </w:rPr>
        <w:br/>
      </w:r>
      <w:r>
        <w:rPr>
          <w:rFonts w:ascii="楷体" w:eastAsia="楷体" w:cs="仿宋_GB2312" w:hint="eastAsia"/>
          <w:kern w:val="2"/>
          <w:sz w:val="32"/>
          <w:szCs w:val="32"/>
        </w:rPr>
        <w:t xml:space="preserve">    </w:t>
      </w:r>
      <w:r w:rsidR="003544A6">
        <w:rPr>
          <w:rFonts w:ascii="楷体" w:eastAsia="楷体" w:cs="仿宋_GB2312" w:hint="eastAsia"/>
          <w:kern w:val="2"/>
          <w:sz w:val="32"/>
          <w:szCs w:val="32"/>
        </w:rPr>
        <w:t>（三）一般公共预算当年拨款具体使用情况</w:t>
      </w:r>
    </w:p>
    <w:p w:rsidR="006D2FDA" w:rsidRDefault="006D2FDA" w:rsidP="003E7EB4">
      <w:pPr>
        <w:pStyle w:val="a6"/>
        <w:shd w:val="clear" w:color="auto" w:fill="FFFFFF"/>
        <w:spacing w:before="0" w:beforeAutospacing="0" w:after="150" w:afterAutospacing="0" w:line="560" w:lineRule="exact"/>
        <w:ind w:firstLineChars="200" w:firstLine="640"/>
        <w:jc w:val="both"/>
        <w:rPr>
          <w:rFonts w:ascii="楷体_GB2312" w:eastAsia="仿宋_GB2312"/>
          <w:color w:val="333333"/>
          <w:sz w:val="32"/>
          <w:szCs w:val="32"/>
        </w:rPr>
      </w:pPr>
      <w:r>
        <w:rPr>
          <w:rFonts w:ascii="仿宋_GB2312" w:eastAsia="仿宋_GB2312" w:hint="eastAsia"/>
          <w:color w:val="333333"/>
          <w:sz w:val="32"/>
          <w:szCs w:val="32"/>
        </w:rPr>
        <w:t>1.社</w:t>
      </w:r>
      <w:r>
        <w:rPr>
          <w:rFonts w:ascii="仿宋_GB2312" w:eastAsia="仿宋_GB2312" w:hAnsi="微软雅黑" w:hint="eastAsia"/>
          <w:color w:val="333333"/>
          <w:sz w:val="32"/>
          <w:szCs w:val="32"/>
        </w:rPr>
        <w:t>会保障和就业支出7.05万元：主要用于职工养老保险缴费。</w:t>
      </w:r>
    </w:p>
    <w:p w:rsidR="006D2FDA" w:rsidRDefault="006D2FDA" w:rsidP="003E7EB4">
      <w:pPr>
        <w:pStyle w:val="a6"/>
        <w:shd w:val="clear" w:color="auto" w:fill="FFFFFF"/>
        <w:spacing w:before="0" w:beforeAutospacing="0" w:after="150" w:afterAutospacing="0" w:line="560" w:lineRule="exact"/>
        <w:ind w:firstLineChars="200" w:firstLine="640"/>
        <w:jc w:val="both"/>
        <w:rPr>
          <w:color w:val="333333"/>
          <w:sz w:val="29"/>
          <w:szCs w:val="29"/>
        </w:rPr>
      </w:pPr>
      <w:r>
        <w:rPr>
          <w:rFonts w:ascii="仿宋_GB2312" w:eastAsia="仿宋_GB2312" w:hint="eastAsia"/>
          <w:color w:val="333333"/>
          <w:sz w:val="32"/>
          <w:szCs w:val="32"/>
        </w:rPr>
        <w:t>2.卫生健康支出2.49万元:主要用于职工医疗保险缴费 </w:t>
      </w:r>
    </w:p>
    <w:p w:rsidR="006D2FDA" w:rsidRDefault="006D2FDA" w:rsidP="003E7EB4">
      <w:pPr>
        <w:pStyle w:val="a6"/>
        <w:shd w:val="clear" w:color="auto" w:fill="FFFFFF"/>
        <w:spacing w:before="0" w:beforeAutospacing="0" w:after="150" w:afterAutospacing="0" w:line="560" w:lineRule="exact"/>
        <w:ind w:firstLine="480"/>
        <w:jc w:val="both"/>
        <w:rPr>
          <w:color w:val="333333"/>
          <w:sz w:val="29"/>
          <w:szCs w:val="29"/>
        </w:rPr>
      </w:pPr>
      <w:r>
        <w:rPr>
          <w:rFonts w:ascii="仿宋_GB2312" w:eastAsia="仿宋_GB2312" w:hint="eastAsia"/>
          <w:color w:val="333333"/>
          <w:sz w:val="32"/>
          <w:szCs w:val="32"/>
        </w:rPr>
        <w:t xml:space="preserve"> 3.自然资源海洋气象等支出41.74万元：主要用于机构运行。　 </w:t>
      </w:r>
    </w:p>
    <w:p w:rsidR="00F24E46" w:rsidRDefault="006D2FDA" w:rsidP="003E7EB4">
      <w:pPr>
        <w:pStyle w:val="10"/>
        <w:spacing w:before="0" w:line="560" w:lineRule="exact"/>
        <w:ind w:firstLine="660"/>
        <w:rPr>
          <w:rFonts w:ascii="黑体" w:eastAsia="黑体"/>
          <w:sz w:val="32"/>
          <w:szCs w:val="32"/>
        </w:rPr>
      </w:pPr>
      <w:r>
        <w:rPr>
          <w:rFonts w:hint="eastAsia"/>
          <w:color w:val="333333"/>
          <w:sz w:val="32"/>
          <w:szCs w:val="32"/>
        </w:rPr>
        <w:t>4.住房保障支出4.19万元：主要用于职工住房公积金缴纳。</w:t>
      </w:r>
      <w:r>
        <w:rPr>
          <w:rFonts w:ascii="??" w:hAnsi="??" w:cs="宋体"/>
          <w:sz w:val="16"/>
          <w:szCs w:val="16"/>
        </w:rPr>
        <w:br/>
      </w:r>
      <w:r w:rsidR="003544A6">
        <w:rPr>
          <w:rFonts w:ascii="黑体" w:eastAsia="黑体" w:hint="eastAsia"/>
          <w:sz w:val="32"/>
          <w:szCs w:val="32"/>
        </w:rPr>
        <w:t>六、一般公共预算基本支出情况说明</w:t>
      </w:r>
    </w:p>
    <w:p w:rsidR="00F24E46" w:rsidRDefault="006D2FDA" w:rsidP="003E7EB4">
      <w:pPr>
        <w:pStyle w:val="10"/>
        <w:spacing w:before="0" w:line="560" w:lineRule="exact"/>
        <w:ind w:firstLineChars="200" w:firstLine="640"/>
        <w:rPr>
          <w:rFonts w:ascii="黑体" w:eastAsia="黑体"/>
          <w:sz w:val="32"/>
          <w:szCs w:val="32"/>
        </w:rPr>
      </w:pPr>
      <w:r>
        <w:rPr>
          <w:rFonts w:hint="eastAsia"/>
          <w:color w:val="333333"/>
          <w:sz w:val="32"/>
          <w:szCs w:val="32"/>
        </w:rPr>
        <w:t>人工影响天气和防雷中心2024年一般公共预算基本支出55.48万元，其中：人员经费43.79万元，主要包括：基本工资8.64万元、津贴补贴8.64万元、养老保险4.7万元、职业年金2.35万元、其他社会保障缴费1.31万元、城镇职工基本医疗保险费2.49万元、绩效工资15.84万元、住房公积金4.19万元等。公用经费11.69万元，主要包括：办公费、水费、邮电费、差旅费、培训费、取暖费、福利费、公务接待费、公务用车运行维护费以及其他商品和服务支出。</w:t>
      </w:r>
      <w:r>
        <w:rPr>
          <w:rFonts w:ascii="黑体" w:eastAsia="黑体"/>
          <w:sz w:val="32"/>
          <w:szCs w:val="32"/>
        </w:rPr>
        <w:br/>
      </w:r>
      <w:r w:rsidR="003544A6">
        <w:rPr>
          <w:rFonts w:ascii="黑体" w:eastAsia="黑体" w:hint="eastAsia"/>
          <w:sz w:val="32"/>
          <w:szCs w:val="32"/>
        </w:rPr>
        <w:t>七、“三公”经费财政拨款预算安排情况说明</w:t>
      </w:r>
    </w:p>
    <w:p w:rsidR="00F24E46" w:rsidRDefault="006D2FDA" w:rsidP="003E7EB4">
      <w:pPr>
        <w:pStyle w:val="10"/>
        <w:spacing w:before="0" w:line="560" w:lineRule="exact"/>
        <w:ind w:firstLineChars="200" w:firstLine="640"/>
        <w:rPr>
          <w:rFonts w:ascii="黑体" w:eastAsia="黑体"/>
          <w:sz w:val="32"/>
          <w:szCs w:val="32"/>
        </w:rPr>
      </w:pPr>
      <w:r>
        <w:rPr>
          <w:rFonts w:hint="eastAsia"/>
          <w:color w:val="333333"/>
          <w:sz w:val="32"/>
          <w:szCs w:val="32"/>
        </w:rPr>
        <w:t>人工影响天气和防雷中心2024年“三公”经费财政拨款预算数5.23万元，其中：因公出国（境）经费0万元，公务接待费0.19万元，公务用车购置及运行维护费5.04万元。</w:t>
      </w:r>
      <w:r>
        <w:rPr>
          <w:rFonts w:ascii="黑体" w:eastAsia="黑体"/>
          <w:sz w:val="32"/>
          <w:szCs w:val="32"/>
        </w:rPr>
        <w:br/>
      </w:r>
      <w:r w:rsidR="003544A6">
        <w:rPr>
          <w:rFonts w:ascii="黑体" w:eastAsia="黑体" w:hint="eastAsia"/>
          <w:sz w:val="32"/>
          <w:szCs w:val="32"/>
        </w:rPr>
        <w:lastRenderedPageBreak/>
        <w:t>八、政府性基金</w:t>
      </w:r>
      <w:r w:rsidR="003544A6">
        <w:rPr>
          <w:rFonts w:ascii="黑体" w:eastAsia="黑体" w:cs="仿宋_GB2312" w:hint="eastAsia"/>
          <w:kern w:val="2"/>
          <w:sz w:val="32"/>
          <w:szCs w:val="32"/>
        </w:rPr>
        <w:t>预算</w:t>
      </w:r>
      <w:r w:rsidR="003544A6">
        <w:rPr>
          <w:rFonts w:ascii="黑体" w:eastAsia="黑体" w:hint="eastAsia"/>
          <w:sz w:val="32"/>
          <w:szCs w:val="32"/>
        </w:rPr>
        <w:t>支出情况说明</w:t>
      </w:r>
    </w:p>
    <w:p w:rsidR="00F24E46" w:rsidRDefault="003544A6" w:rsidP="003E7EB4">
      <w:pPr>
        <w:pStyle w:val="10"/>
        <w:spacing w:before="0" w:line="560" w:lineRule="exact"/>
        <w:ind w:firstLineChars="200" w:firstLine="640"/>
        <w:rPr>
          <w:rFonts w:cs="仿宋_GB2312"/>
          <w:kern w:val="2"/>
          <w:sz w:val="32"/>
          <w:szCs w:val="32"/>
        </w:rPr>
      </w:pPr>
      <w:r>
        <w:rPr>
          <w:rFonts w:cs="仿宋_GB2312" w:hint="eastAsia"/>
          <w:kern w:val="2"/>
          <w:sz w:val="32"/>
          <w:szCs w:val="32"/>
        </w:rPr>
        <w:t>部门（单位）202</w:t>
      </w:r>
      <w:r>
        <w:rPr>
          <w:rFonts w:cs="仿宋_GB2312"/>
          <w:kern w:val="2"/>
          <w:sz w:val="32"/>
          <w:szCs w:val="32"/>
        </w:rPr>
        <w:t>4</w:t>
      </w:r>
      <w:r>
        <w:rPr>
          <w:rFonts w:cs="仿宋_GB2312" w:hint="eastAsia"/>
          <w:kern w:val="2"/>
          <w:sz w:val="32"/>
          <w:szCs w:val="32"/>
        </w:rPr>
        <w:t>年政府性基金预算拨款安排的支出</w:t>
      </w:r>
      <w:r w:rsidR="006D2FDA">
        <w:rPr>
          <w:rFonts w:cs="仿宋_GB2312" w:hint="eastAsia"/>
          <w:kern w:val="2"/>
          <w:sz w:val="32"/>
          <w:szCs w:val="32"/>
        </w:rPr>
        <w:t>0</w:t>
      </w:r>
      <w:r>
        <w:rPr>
          <w:rFonts w:cs="仿宋_GB2312" w:hint="eastAsia"/>
          <w:kern w:val="2"/>
          <w:sz w:val="32"/>
          <w:szCs w:val="32"/>
        </w:rPr>
        <w:t>万元。较202</w:t>
      </w:r>
      <w:r>
        <w:rPr>
          <w:rFonts w:cs="仿宋_GB2312"/>
          <w:kern w:val="2"/>
          <w:sz w:val="32"/>
          <w:szCs w:val="32"/>
        </w:rPr>
        <w:t>3</w:t>
      </w:r>
      <w:r>
        <w:rPr>
          <w:rFonts w:cs="仿宋_GB2312" w:hint="eastAsia"/>
          <w:kern w:val="2"/>
          <w:sz w:val="32"/>
          <w:szCs w:val="32"/>
        </w:rPr>
        <w:t>年预算经费</w:t>
      </w:r>
      <w:r>
        <w:rPr>
          <w:rFonts w:cs="宋体" w:hint="eastAsia"/>
          <w:sz w:val="32"/>
          <w:szCs w:val="32"/>
        </w:rPr>
        <w:t>增加/</w:t>
      </w:r>
      <w:r>
        <w:rPr>
          <w:rFonts w:cs="仿宋_GB2312" w:hint="eastAsia"/>
          <w:color w:val="000000"/>
          <w:kern w:val="2"/>
          <w:sz w:val="32"/>
          <w:szCs w:val="32"/>
        </w:rPr>
        <w:t>减少</w:t>
      </w:r>
      <w:r w:rsidR="006D2FDA">
        <w:rPr>
          <w:rFonts w:cs="仿宋_GB2312" w:hint="eastAsia"/>
          <w:kern w:val="2"/>
          <w:sz w:val="32"/>
          <w:szCs w:val="32"/>
        </w:rPr>
        <w:t>0</w:t>
      </w:r>
      <w:r>
        <w:rPr>
          <w:rFonts w:cs="仿宋_GB2312" w:hint="eastAsia"/>
          <w:kern w:val="2"/>
          <w:sz w:val="32"/>
          <w:szCs w:val="32"/>
        </w:rPr>
        <w:t>万元，增长</w:t>
      </w:r>
      <w:r w:rsidR="006D2FDA">
        <w:rPr>
          <w:rFonts w:cs="仿宋_GB2312" w:hint="eastAsia"/>
          <w:kern w:val="2"/>
          <w:sz w:val="32"/>
          <w:szCs w:val="32"/>
        </w:rPr>
        <w:t>0</w:t>
      </w:r>
      <w:r>
        <w:rPr>
          <w:rFonts w:cs="仿宋_GB2312" w:hint="eastAsia"/>
          <w:kern w:val="2"/>
          <w:sz w:val="32"/>
          <w:szCs w:val="32"/>
        </w:rPr>
        <w:t>%。</w:t>
      </w:r>
    </w:p>
    <w:p w:rsidR="00F24E46" w:rsidRDefault="003544A6" w:rsidP="003E7EB4">
      <w:pPr>
        <w:pStyle w:val="10"/>
        <w:spacing w:before="0" w:line="560" w:lineRule="exact"/>
        <w:ind w:firstLineChars="200" w:firstLine="640"/>
        <w:rPr>
          <w:rFonts w:ascii="黑体" w:eastAsia="黑体"/>
          <w:sz w:val="32"/>
          <w:szCs w:val="32"/>
        </w:rPr>
      </w:pPr>
      <w:r>
        <w:rPr>
          <w:rFonts w:ascii="黑体" w:eastAsia="黑体" w:hint="eastAsia"/>
          <w:sz w:val="32"/>
          <w:szCs w:val="32"/>
        </w:rPr>
        <w:t>九、其他重要事项的情况说明</w:t>
      </w:r>
    </w:p>
    <w:p w:rsidR="00F24E46" w:rsidRDefault="003544A6" w:rsidP="003E7EB4">
      <w:pPr>
        <w:pStyle w:val="10"/>
        <w:spacing w:before="0" w:line="560" w:lineRule="exact"/>
        <w:ind w:firstLineChars="200" w:firstLine="640"/>
        <w:rPr>
          <w:rFonts w:cs="仿宋_GB2312"/>
          <w:color w:val="FF0000"/>
          <w:kern w:val="2"/>
          <w:sz w:val="32"/>
          <w:szCs w:val="32"/>
        </w:rPr>
      </w:pPr>
      <w:r>
        <w:rPr>
          <w:rFonts w:ascii="楷体" w:eastAsia="楷体" w:cs="仿宋_GB2312" w:hint="eastAsia"/>
          <w:kern w:val="2"/>
          <w:sz w:val="32"/>
          <w:szCs w:val="32"/>
        </w:rPr>
        <w:t>（一）机关运行经费</w:t>
      </w:r>
      <w:r>
        <w:rPr>
          <w:rFonts w:cs="仿宋_GB2312" w:hint="eastAsia"/>
          <w:kern w:val="2"/>
          <w:sz w:val="32"/>
          <w:szCs w:val="32"/>
        </w:rPr>
        <w:br/>
        <w:t xml:space="preserve">　  部门（单位）202</w:t>
      </w:r>
      <w:r>
        <w:rPr>
          <w:rFonts w:cs="仿宋_GB2312"/>
          <w:kern w:val="2"/>
          <w:sz w:val="32"/>
          <w:szCs w:val="32"/>
        </w:rPr>
        <w:t>4</w:t>
      </w:r>
      <w:r>
        <w:rPr>
          <w:rFonts w:cs="仿宋_GB2312" w:hint="eastAsia"/>
          <w:kern w:val="2"/>
          <w:sz w:val="32"/>
          <w:szCs w:val="32"/>
        </w:rPr>
        <w:t>年机关运行经费财政拨款预算为</w:t>
      </w:r>
      <w:r w:rsidR="003E7EB4">
        <w:rPr>
          <w:rFonts w:cs="仿宋_GB2312" w:hint="eastAsia"/>
          <w:kern w:val="2"/>
          <w:sz w:val="32"/>
          <w:szCs w:val="32"/>
        </w:rPr>
        <w:t>0</w:t>
      </w:r>
      <w:r>
        <w:rPr>
          <w:rFonts w:cs="仿宋_GB2312" w:hint="eastAsia"/>
          <w:kern w:val="2"/>
          <w:sz w:val="32"/>
          <w:szCs w:val="32"/>
        </w:rPr>
        <w:t>万元，比202</w:t>
      </w:r>
      <w:r>
        <w:rPr>
          <w:rFonts w:cs="仿宋_GB2312"/>
          <w:kern w:val="2"/>
          <w:sz w:val="32"/>
          <w:szCs w:val="32"/>
        </w:rPr>
        <w:t>3</w:t>
      </w:r>
      <w:r>
        <w:rPr>
          <w:rFonts w:cs="仿宋_GB2312" w:hint="eastAsia"/>
          <w:kern w:val="2"/>
          <w:sz w:val="32"/>
          <w:szCs w:val="32"/>
        </w:rPr>
        <w:t>年预算</w:t>
      </w:r>
      <w:r>
        <w:rPr>
          <w:rFonts w:cs="宋体" w:hint="eastAsia"/>
          <w:sz w:val="32"/>
          <w:szCs w:val="32"/>
        </w:rPr>
        <w:t>增加/</w:t>
      </w:r>
      <w:r>
        <w:rPr>
          <w:rFonts w:cs="仿宋_GB2312" w:hint="eastAsia"/>
          <w:color w:val="000000"/>
          <w:kern w:val="2"/>
          <w:sz w:val="32"/>
          <w:szCs w:val="32"/>
        </w:rPr>
        <w:t>减少</w:t>
      </w:r>
      <w:r w:rsidR="003E7EB4">
        <w:rPr>
          <w:rFonts w:cs="仿宋_GB2312" w:hint="eastAsia"/>
          <w:color w:val="000000"/>
          <w:kern w:val="2"/>
          <w:sz w:val="32"/>
          <w:szCs w:val="32"/>
        </w:rPr>
        <w:t>0</w:t>
      </w:r>
      <w:r>
        <w:rPr>
          <w:rFonts w:cs="仿宋_GB2312" w:hint="eastAsia"/>
          <w:color w:val="000000"/>
          <w:kern w:val="2"/>
          <w:sz w:val="32"/>
          <w:szCs w:val="32"/>
        </w:rPr>
        <w:t>万元，减少</w:t>
      </w:r>
      <w:r w:rsidR="003E7EB4">
        <w:rPr>
          <w:rFonts w:cs="仿宋_GB2312" w:hint="eastAsia"/>
          <w:color w:val="000000"/>
          <w:kern w:val="2"/>
          <w:sz w:val="32"/>
          <w:szCs w:val="32"/>
        </w:rPr>
        <w:t>0</w:t>
      </w:r>
      <w:r>
        <w:rPr>
          <w:rFonts w:cs="仿宋_GB2312" w:hint="eastAsia"/>
          <w:color w:val="000000"/>
          <w:kern w:val="2"/>
          <w:sz w:val="32"/>
          <w:szCs w:val="32"/>
        </w:rPr>
        <w:t xml:space="preserve">%。 </w:t>
      </w:r>
    </w:p>
    <w:p w:rsidR="00F24E46" w:rsidRDefault="003544A6" w:rsidP="003E7EB4">
      <w:pPr>
        <w:pStyle w:val="10"/>
        <w:spacing w:before="0" w:line="560" w:lineRule="exact"/>
        <w:ind w:firstLineChars="200" w:firstLine="640"/>
        <w:rPr>
          <w:rFonts w:ascii="楷体" w:eastAsia="楷体" w:cs="仿宋_GB2312"/>
          <w:kern w:val="2"/>
          <w:sz w:val="32"/>
          <w:szCs w:val="32"/>
        </w:rPr>
      </w:pPr>
      <w:r>
        <w:rPr>
          <w:rFonts w:ascii="楷体" w:eastAsia="楷体" w:cs="仿宋_GB2312" w:hint="eastAsia"/>
          <w:kern w:val="2"/>
          <w:sz w:val="32"/>
          <w:szCs w:val="32"/>
        </w:rPr>
        <w:t>（二）政府采购情况</w:t>
      </w:r>
      <w:r>
        <w:rPr>
          <w:rFonts w:cs="仿宋_GB2312" w:hint="eastAsia"/>
          <w:kern w:val="2"/>
          <w:sz w:val="32"/>
          <w:szCs w:val="32"/>
        </w:rPr>
        <w:br/>
        <w:t xml:space="preserve">　</w:t>
      </w:r>
      <w:r>
        <w:rPr>
          <w:rFonts w:cs="仿宋_GB2312" w:hint="eastAsia"/>
          <w:color w:val="000000"/>
          <w:kern w:val="2"/>
          <w:sz w:val="32"/>
          <w:szCs w:val="32"/>
        </w:rPr>
        <w:t xml:space="preserve">　 202</w:t>
      </w:r>
      <w:r>
        <w:rPr>
          <w:rFonts w:cs="仿宋_GB2312"/>
          <w:color w:val="000000"/>
          <w:kern w:val="2"/>
          <w:sz w:val="32"/>
          <w:szCs w:val="32"/>
        </w:rPr>
        <w:t>4</w:t>
      </w:r>
      <w:r>
        <w:rPr>
          <w:rFonts w:cs="仿宋_GB2312" w:hint="eastAsia"/>
          <w:color w:val="000000"/>
          <w:kern w:val="2"/>
          <w:sz w:val="32"/>
          <w:szCs w:val="32"/>
        </w:rPr>
        <w:t>年</w:t>
      </w:r>
      <w:r>
        <w:rPr>
          <w:rFonts w:cs="仿宋_GB2312" w:hint="eastAsia"/>
          <w:kern w:val="2"/>
          <w:sz w:val="32"/>
          <w:szCs w:val="32"/>
        </w:rPr>
        <w:t>部门（单位）</w:t>
      </w:r>
      <w:r>
        <w:rPr>
          <w:rFonts w:cs="仿宋_GB2312" w:hint="eastAsia"/>
          <w:color w:val="000000"/>
          <w:kern w:val="2"/>
          <w:sz w:val="32"/>
          <w:szCs w:val="32"/>
        </w:rPr>
        <w:t>安排政府采购预算</w:t>
      </w:r>
      <w:r w:rsidR="003E7EB4">
        <w:rPr>
          <w:rFonts w:cs="仿宋_GB2312" w:hint="eastAsia"/>
          <w:color w:val="000000"/>
          <w:kern w:val="2"/>
          <w:sz w:val="32"/>
          <w:szCs w:val="32"/>
        </w:rPr>
        <w:t>0</w:t>
      </w:r>
      <w:r>
        <w:rPr>
          <w:rFonts w:cs="仿宋_GB2312" w:hint="eastAsia"/>
          <w:color w:val="000000"/>
          <w:kern w:val="2"/>
          <w:sz w:val="32"/>
          <w:szCs w:val="32"/>
        </w:rPr>
        <w:t>万元</w:t>
      </w:r>
      <w:r w:rsidR="003E7EB4">
        <w:rPr>
          <w:rFonts w:cs="仿宋_GB2312" w:hint="eastAsia"/>
          <w:color w:val="000000"/>
          <w:kern w:val="2"/>
          <w:sz w:val="32"/>
          <w:szCs w:val="32"/>
        </w:rPr>
        <w:t>。</w:t>
      </w:r>
      <w:r>
        <w:rPr>
          <w:rFonts w:ascii="楷体" w:eastAsia="楷体" w:cs="仿宋_GB2312" w:hint="eastAsia"/>
          <w:kern w:val="2"/>
          <w:sz w:val="32"/>
          <w:szCs w:val="32"/>
        </w:rPr>
        <w:t>（三）国有资产占有使用情况</w:t>
      </w:r>
    </w:p>
    <w:p w:rsidR="00F24E46" w:rsidRDefault="003544A6" w:rsidP="003E7EB4">
      <w:pPr>
        <w:pStyle w:val="10"/>
        <w:spacing w:before="0" w:line="560" w:lineRule="exact"/>
        <w:ind w:firstLineChars="200" w:firstLine="640"/>
        <w:rPr>
          <w:rFonts w:cs="仿宋_GB2312"/>
          <w:kern w:val="2"/>
          <w:sz w:val="32"/>
          <w:szCs w:val="32"/>
        </w:rPr>
      </w:pPr>
      <w:r>
        <w:rPr>
          <w:rFonts w:cs="仿宋_GB2312" w:hint="eastAsia"/>
          <w:kern w:val="2"/>
          <w:sz w:val="32"/>
          <w:szCs w:val="32"/>
        </w:rPr>
        <w:t>截至202</w:t>
      </w:r>
      <w:r>
        <w:rPr>
          <w:rFonts w:cs="仿宋_GB2312"/>
          <w:kern w:val="2"/>
          <w:sz w:val="32"/>
          <w:szCs w:val="32"/>
        </w:rPr>
        <w:t>3</w:t>
      </w:r>
      <w:r>
        <w:rPr>
          <w:rFonts w:cs="仿宋_GB2312" w:hint="eastAsia"/>
          <w:kern w:val="2"/>
          <w:sz w:val="32"/>
          <w:szCs w:val="32"/>
        </w:rPr>
        <w:t>年12月31日，我单位固定资产</w:t>
      </w:r>
      <w:r w:rsidR="003E7EB4">
        <w:rPr>
          <w:rFonts w:cs="仿宋_GB2312" w:hint="eastAsia"/>
          <w:kern w:val="2"/>
          <w:sz w:val="32"/>
          <w:szCs w:val="32"/>
        </w:rPr>
        <w:t>0</w:t>
      </w:r>
      <w:r>
        <w:rPr>
          <w:rFonts w:cs="仿宋_GB2312" w:hint="eastAsia"/>
          <w:kern w:val="2"/>
          <w:sz w:val="32"/>
          <w:szCs w:val="32"/>
        </w:rPr>
        <w:t>万元。</w:t>
      </w:r>
    </w:p>
    <w:p w:rsidR="00F24E46" w:rsidRDefault="003544A6" w:rsidP="003E7EB4">
      <w:pPr>
        <w:pStyle w:val="10"/>
        <w:spacing w:before="0" w:line="560" w:lineRule="exact"/>
        <w:ind w:firstLineChars="200" w:firstLine="640"/>
        <w:rPr>
          <w:rFonts w:ascii="黑体" w:eastAsia="黑体"/>
          <w:sz w:val="32"/>
          <w:szCs w:val="32"/>
        </w:rPr>
      </w:pPr>
      <w:r>
        <w:rPr>
          <w:rFonts w:ascii="楷体" w:eastAsia="楷体" w:cs="仿宋_GB2312" w:hint="eastAsia"/>
          <w:kern w:val="2"/>
          <w:sz w:val="32"/>
          <w:szCs w:val="32"/>
        </w:rPr>
        <w:t>（四）绩效目标设置情况</w:t>
      </w:r>
      <w:r>
        <w:rPr>
          <w:rFonts w:cs="仿宋_GB2312" w:hint="eastAsia"/>
          <w:kern w:val="2"/>
          <w:sz w:val="32"/>
          <w:szCs w:val="32"/>
        </w:rPr>
        <w:br/>
        <w:t xml:space="preserve">　　202</w:t>
      </w:r>
      <w:r>
        <w:rPr>
          <w:rFonts w:cs="仿宋_GB2312"/>
          <w:kern w:val="2"/>
          <w:sz w:val="32"/>
          <w:szCs w:val="32"/>
        </w:rPr>
        <w:t>4</w:t>
      </w:r>
      <w:r>
        <w:rPr>
          <w:rFonts w:cs="仿宋_GB2312" w:hint="eastAsia"/>
          <w:kern w:val="2"/>
          <w:sz w:val="32"/>
          <w:szCs w:val="32"/>
        </w:rPr>
        <w:t>年部门（单位）通用项目和专用项目均按要求实行绩效目标管理，涉及一般公共预算当年拨款</w:t>
      </w:r>
      <w:r w:rsidR="003E7EB4">
        <w:rPr>
          <w:rFonts w:cs="仿宋_GB2312" w:hint="eastAsia"/>
          <w:kern w:val="2"/>
          <w:sz w:val="32"/>
          <w:szCs w:val="32"/>
        </w:rPr>
        <w:t>55.48</w:t>
      </w:r>
      <w:r>
        <w:rPr>
          <w:rFonts w:cs="仿宋_GB2312" w:hint="eastAsia"/>
          <w:kern w:val="2"/>
          <w:sz w:val="32"/>
          <w:szCs w:val="32"/>
        </w:rPr>
        <w:t>万元。</w:t>
      </w:r>
    </w:p>
    <w:p w:rsidR="00F24E46" w:rsidRDefault="003544A6" w:rsidP="003E7EB4">
      <w:pPr>
        <w:pStyle w:val="10"/>
        <w:spacing w:before="0" w:line="560" w:lineRule="exact"/>
        <w:ind w:firstLineChars="200" w:firstLine="640"/>
        <w:rPr>
          <w:rFonts w:cs="仿宋_GB2312"/>
          <w:kern w:val="2"/>
          <w:sz w:val="32"/>
          <w:szCs w:val="32"/>
        </w:rPr>
      </w:pPr>
      <w:r>
        <w:rPr>
          <w:rFonts w:ascii="黑体" w:eastAsia="黑体" w:hint="eastAsia"/>
          <w:sz w:val="32"/>
          <w:szCs w:val="32"/>
        </w:rPr>
        <w:t xml:space="preserve">十、名称解释 </w:t>
      </w:r>
      <w:r>
        <w:rPr>
          <w:rFonts w:cs="仿宋_GB2312" w:hint="eastAsia"/>
          <w:sz w:val="32"/>
          <w:szCs w:val="32"/>
        </w:rPr>
        <w:br/>
      </w:r>
      <w:r>
        <w:rPr>
          <w:rFonts w:ascii="??" w:eastAsia="宋体" w:hAnsi="??" w:cs="宋体" w:hint="eastAsia"/>
          <w:sz w:val="16"/>
        </w:rPr>
        <w:t xml:space="preserve">　　</w:t>
      </w:r>
      <w:r>
        <w:rPr>
          <w:rFonts w:ascii="??" w:eastAsia="宋体" w:hAnsi="??" w:cs="宋体" w:hint="eastAsia"/>
          <w:sz w:val="16"/>
        </w:rPr>
        <w:t xml:space="preserve">   </w:t>
      </w:r>
      <w:r>
        <w:rPr>
          <w:rFonts w:ascii="楷体" w:eastAsia="楷体" w:cs="仿宋_GB2312" w:hint="eastAsia"/>
          <w:kern w:val="2"/>
          <w:sz w:val="32"/>
          <w:szCs w:val="32"/>
        </w:rPr>
        <w:t>（一）财政拨款收入</w:t>
      </w:r>
      <w:r>
        <w:rPr>
          <w:rFonts w:cs="仿宋_GB2312" w:hint="eastAsia"/>
          <w:kern w:val="2"/>
          <w:sz w:val="32"/>
          <w:szCs w:val="32"/>
        </w:rPr>
        <w:t>：指由财政拨款形成的部门收入。按现行管理制度，部门预算中反映的财政拨款仅包括一般公共预算拨款和政府性基金预算拨款。</w:t>
      </w:r>
      <w:r>
        <w:rPr>
          <w:rFonts w:cs="仿宋_GB2312"/>
          <w:kern w:val="2"/>
          <w:sz w:val="32"/>
          <w:szCs w:val="32"/>
        </w:rPr>
        <w:br/>
      </w:r>
      <w:r>
        <w:rPr>
          <w:rFonts w:cs="仿宋_GB2312" w:hint="eastAsia"/>
          <w:kern w:val="2"/>
          <w:sz w:val="32"/>
          <w:szCs w:val="32"/>
        </w:rPr>
        <w:t xml:space="preserve">　　</w:t>
      </w:r>
      <w:r>
        <w:rPr>
          <w:rFonts w:ascii="楷体" w:eastAsia="楷体" w:cs="仿宋_GB2312" w:hint="eastAsia"/>
          <w:kern w:val="2"/>
          <w:sz w:val="32"/>
          <w:szCs w:val="32"/>
        </w:rPr>
        <w:t>（二）事业收入</w:t>
      </w:r>
      <w:r>
        <w:rPr>
          <w:rFonts w:cs="仿宋_GB2312" w:hint="eastAsia"/>
          <w:kern w:val="2"/>
          <w:sz w:val="32"/>
          <w:szCs w:val="32"/>
        </w:rPr>
        <w:t>：指所属事业单位开展专业业务活动及辅助活动所取得的收入。</w:t>
      </w:r>
      <w:r>
        <w:rPr>
          <w:rFonts w:cs="仿宋_GB2312"/>
          <w:kern w:val="2"/>
          <w:sz w:val="32"/>
          <w:szCs w:val="32"/>
        </w:rPr>
        <w:br/>
      </w:r>
      <w:r>
        <w:rPr>
          <w:rFonts w:cs="仿宋_GB2312" w:hint="eastAsia"/>
          <w:kern w:val="2"/>
          <w:sz w:val="32"/>
          <w:szCs w:val="32"/>
        </w:rPr>
        <w:t xml:space="preserve">　　</w:t>
      </w:r>
      <w:r>
        <w:rPr>
          <w:rFonts w:ascii="楷体" w:eastAsia="楷体" w:cs="仿宋_GB2312" w:hint="eastAsia"/>
          <w:kern w:val="2"/>
          <w:sz w:val="32"/>
          <w:szCs w:val="32"/>
        </w:rPr>
        <w:t>（三）事业单位经营收入</w:t>
      </w:r>
      <w:r>
        <w:rPr>
          <w:rFonts w:cs="仿宋_GB2312" w:hint="eastAsia"/>
          <w:kern w:val="2"/>
          <w:sz w:val="32"/>
          <w:szCs w:val="32"/>
        </w:rPr>
        <w:t>：指所属事业单位在专业业务活动及其辅助活动之外开展非独立核算经营活动取得的收入。</w:t>
      </w:r>
      <w:r>
        <w:rPr>
          <w:rFonts w:cs="仿宋_GB2312"/>
          <w:kern w:val="2"/>
          <w:sz w:val="32"/>
          <w:szCs w:val="32"/>
        </w:rPr>
        <w:br/>
      </w:r>
      <w:r>
        <w:rPr>
          <w:rFonts w:cs="仿宋_GB2312" w:hint="eastAsia"/>
          <w:kern w:val="2"/>
          <w:sz w:val="32"/>
          <w:szCs w:val="32"/>
        </w:rPr>
        <w:t xml:space="preserve">　</w:t>
      </w:r>
      <w:r>
        <w:rPr>
          <w:rFonts w:ascii="楷体" w:eastAsia="楷体" w:cs="仿宋_GB2312" w:hint="eastAsia"/>
          <w:kern w:val="2"/>
          <w:sz w:val="32"/>
          <w:szCs w:val="32"/>
        </w:rPr>
        <w:t xml:space="preserve">　（四）其他收入</w:t>
      </w:r>
      <w:r>
        <w:rPr>
          <w:rFonts w:cs="仿宋_GB2312" w:hint="eastAsia"/>
          <w:kern w:val="2"/>
          <w:sz w:val="32"/>
          <w:szCs w:val="32"/>
        </w:rPr>
        <w:t>：指除上述</w:t>
      </w:r>
      <w:r>
        <w:rPr>
          <w:rFonts w:cs="仿宋_GB2312"/>
          <w:kern w:val="2"/>
          <w:sz w:val="32"/>
          <w:szCs w:val="32"/>
        </w:rPr>
        <w:t>“</w:t>
      </w:r>
      <w:r>
        <w:rPr>
          <w:rFonts w:cs="仿宋_GB2312" w:hint="eastAsia"/>
          <w:kern w:val="2"/>
          <w:sz w:val="32"/>
          <w:szCs w:val="32"/>
        </w:rPr>
        <w:t>财政拨款收入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事业收入</w:t>
      </w:r>
      <w:r>
        <w:rPr>
          <w:rFonts w:cs="仿宋_GB2312"/>
          <w:kern w:val="2"/>
          <w:sz w:val="32"/>
          <w:szCs w:val="32"/>
        </w:rPr>
        <w:t>”</w:t>
      </w:r>
      <w:r>
        <w:rPr>
          <w:rFonts w:cs="仿宋_GB2312" w:hint="eastAsia"/>
          <w:kern w:val="2"/>
          <w:sz w:val="32"/>
          <w:szCs w:val="32"/>
        </w:rPr>
        <w:t>、</w:t>
      </w:r>
      <w:r>
        <w:rPr>
          <w:rFonts w:cs="仿宋_GB2312"/>
          <w:kern w:val="2"/>
          <w:sz w:val="32"/>
          <w:szCs w:val="32"/>
        </w:rPr>
        <w:lastRenderedPageBreak/>
        <w:t>“</w:t>
      </w:r>
      <w:r>
        <w:rPr>
          <w:rFonts w:cs="仿宋_GB2312" w:hint="eastAsia"/>
          <w:kern w:val="2"/>
          <w:sz w:val="32"/>
          <w:szCs w:val="32"/>
        </w:rPr>
        <w:t>事业单位经营收入</w:t>
      </w:r>
      <w:r>
        <w:rPr>
          <w:rFonts w:cs="仿宋_GB2312"/>
          <w:kern w:val="2"/>
          <w:sz w:val="32"/>
          <w:szCs w:val="32"/>
        </w:rPr>
        <w:t>”</w:t>
      </w:r>
      <w:r>
        <w:rPr>
          <w:rFonts w:cs="仿宋_GB2312" w:hint="eastAsia"/>
          <w:kern w:val="2"/>
          <w:sz w:val="32"/>
          <w:szCs w:val="32"/>
        </w:rPr>
        <w:t>等以外的收入，主要是所属行政事业单位按规定动用的售房收入、存款利息收入等。</w:t>
      </w:r>
      <w:r>
        <w:rPr>
          <w:rFonts w:cs="仿宋_GB2312"/>
          <w:kern w:val="2"/>
          <w:sz w:val="32"/>
          <w:szCs w:val="32"/>
        </w:rPr>
        <w:br/>
      </w:r>
      <w:r>
        <w:rPr>
          <w:rFonts w:cs="仿宋_GB2312" w:hint="eastAsia"/>
          <w:kern w:val="2"/>
          <w:sz w:val="32"/>
          <w:szCs w:val="32"/>
        </w:rPr>
        <w:t xml:space="preserve">　</w:t>
      </w:r>
      <w:r>
        <w:rPr>
          <w:rFonts w:ascii="楷体" w:eastAsia="楷体" w:cs="仿宋_GB2312" w:hint="eastAsia"/>
          <w:kern w:val="2"/>
          <w:sz w:val="32"/>
          <w:szCs w:val="32"/>
        </w:rPr>
        <w:t xml:space="preserve">　（五）用事业基金弥补收支差额</w:t>
      </w:r>
      <w:r>
        <w:rPr>
          <w:rFonts w:cs="仿宋_GB2312" w:hint="eastAsia"/>
          <w:kern w:val="2"/>
          <w:sz w:val="32"/>
          <w:szCs w:val="32"/>
        </w:rPr>
        <w:t>：指所属事业单位在预计用当年的</w:t>
      </w:r>
      <w:r>
        <w:rPr>
          <w:rFonts w:cs="仿宋_GB2312"/>
          <w:kern w:val="2"/>
          <w:sz w:val="32"/>
          <w:szCs w:val="32"/>
        </w:rPr>
        <w:t>“</w:t>
      </w:r>
      <w:r>
        <w:rPr>
          <w:rFonts w:cs="仿宋_GB2312" w:hint="eastAsia"/>
          <w:kern w:val="2"/>
          <w:sz w:val="32"/>
          <w:szCs w:val="32"/>
        </w:rPr>
        <w:t>财政拨款收入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事业收入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事业单位经营收入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其他收入</w:t>
      </w:r>
      <w:r>
        <w:rPr>
          <w:rFonts w:cs="仿宋_GB2312"/>
          <w:kern w:val="2"/>
          <w:sz w:val="32"/>
          <w:szCs w:val="32"/>
        </w:rPr>
        <w:t>”</w:t>
      </w:r>
      <w:r>
        <w:rPr>
          <w:rFonts w:cs="仿宋_GB2312" w:hint="eastAsia"/>
          <w:kern w:val="2"/>
          <w:sz w:val="32"/>
          <w:szCs w:val="32"/>
        </w:rPr>
        <w:t>不足以安排当年支出的情况下，使用以前年度积累的事业基金弥补本年度收支缺口的资金。</w:t>
      </w:r>
      <w:r>
        <w:rPr>
          <w:rFonts w:cs="仿宋_GB2312"/>
          <w:kern w:val="2"/>
          <w:sz w:val="32"/>
          <w:szCs w:val="32"/>
        </w:rPr>
        <w:br/>
      </w:r>
      <w:r>
        <w:rPr>
          <w:rFonts w:cs="仿宋_GB2312" w:hint="eastAsia"/>
          <w:kern w:val="2"/>
          <w:sz w:val="32"/>
          <w:szCs w:val="32"/>
        </w:rPr>
        <w:t xml:space="preserve">　</w:t>
      </w:r>
      <w:r>
        <w:rPr>
          <w:rFonts w:ascii="楷体" w:eastAsia="楷体" w:cs="仿宋_GB2312" w:hint="eastAsia"/>
          <w:kern w:val="2"/>
          <w:sz w:val="32"/>
          <w:szCs w:val="32"/>
        </w:rPr>
        <w:t xml:space="preserve">　（六）上年结转</w:t>
      </w:r>
      <w:r>
        <w:rPr>
          <w:rFonts w:cs="仿宋_GB2312" w:hint="eastAsia"/>
          <w:kern w:val="2"/>
          <w:sz w:val="32"/>
          <w:szCs w:val="32"/>
        </w:rPr>
        <w:t>：指所属行政事业单位以前年度尚未完成、结转至本年按原规定用途继续使用的资金和以前年度已完成项目剩余资金经批准用于新用途使用的资金。</w:t>
      </w:r>
    </w:p>
    <w:p w:rsidR="00F24E46" w:rsidRDefault="00F24E46" w:rsidP="003E7EB4">
      <w:pPr>
        <w:spacing w:line="560" w:lineRule="exact"/>
        <w:rPr>
          <w:rFonts w:ascii="仿宋_GB2312" w:eastAsia="仿宋_GB2312" w:cs="仿宋_GB2312"/>
          <w:sz w:val="32"/>
          <w:szCs w:val="32"/>
        </w:rPr>
      </w:pPr>
    </w:p>
    <w:sectPr w:rsidR="00F24E46">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555" w:rsidRDefault="00AD4555">
      <w:r>
        <w:separator/>
      </w:r>
    </w:p>
  </w:endnote>
  <w:endnote w:type="continuationSeparator" w:id="0">
    <w:p w:rsidR="00AD4555" w:rsidRDefault="00AD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variable"/>
  </w:font>
  <w:font w:name="微软雅黑">
    <w:panose1 w:val="020B0503020204020204"/>
    <w:charset w:val="86"/>
    <w:family w:val="swiss"/>
    <w:pitch w:val="variable"/>
    <w:sig w:usb0="80000287" w:usb1="2ACF3C50" w:usb2="00000016" w:usb3="00000000" w:csb0="0004001F" w:csb1="00000000"/>
  </w:font>
  <w:font w:name="楷体_GB2312">
    <w:altName w:val="楷体"/>
    <w:charset w:val="00"/>
    <w:family w:val="modern"/>
    <w:pitch w:val="default"/>
    <w:sig w:usb0="00000000" w:usb1="080E0000" w:usb2="00000010" w:usb3="00000000" w:csb0="00040000" w:csb1="00000000"/>
  </w:font>
  <w:font w:name="??">
    <w:altName w:val="Times New Roman"/>
    <w:charset w:val="00"/>
    <w:family w:val="roman"/>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555" w:rsidRDefault="00AD4555">
      <w:r>
        <w:separator/>
      </w:r>
    </w:p>
  </w:footnote>
  <w:footnote w:type="continuationSeparator" w:id="0">
    <w:p w:rsidR="00AD4555" w:rsidRDefault="00AD4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46" w:rsidRDefault="00F24E46">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03D20"/>
    <w:multiLevelType w:val="hybridMultilevel"/>
    <w:tmpl w:val="10C4A83C"/>
    <w:lvl w:ilvl="0" w:tplc="BE2C13B6">
      <w:start w:val="2"/>
      <w:numFmt w:val="japaneseCounting"/>
      <w:lvlRestart w:val="0"/>
      <w:lvlText w:val="%1、"/>
      <w:lvlJc w:val="left"/>
      <w:pPr>
        <w:tabs>
          <w:tab w:val="num" w:pos="0"/>
        </w:tabs>
        <w:ind w:left="1360" w:hanging="720"/>
      </w:pPr>
      <w:rPr>
        <w:rFonts w:hint="default"/>
      </w:rPr>
    </w:lvl>
    <w:lvl w:ilvl="1" w:tplc="72F6DD92">
      <w:start w:val="1"/>
      <w:numFmt w:val="lowerLetter"/>
      <w:lvlText w:val="%2)"/>
      <w:lvlJc w:val="left"/>
      <w:pPr>
        <w:tabs>
          <w:tab w:val="num" w:pos="0"/>
        </w:tabs>
        <w:ind w:left="1480" w:hanging="420"/>
      </w:pPr>
    </w:lvl>
    <w:lvl w:ilvl="2" w:tplc="E2323EF2">
      <w:start w:val="1"/>
      <w:numFmt w:val="lowerRoman"/>
      <w:lvlText w:val="%3."/>
      <w:lvlJc w:val="right"/>
      <w:pPr>
        <w:tabs>
          <w:tab w:val="num" w:pos="0"/>
        </w:tabs>
        <w:ind w:left="1900" w:hanging="420"/>
      </w:pPr>
    </w:lvl>
    <w:lvl w:ilvl="3" w:tplc="17B87474">
      <w:start w:val="1"/>
      <w:numFmt w:val="decimal"/>
      <w:lvlText w:val="%4."/>
      <w:lvlJc w:val="left"/>
      <w:pPr>
        <w:tabs>
          <w:tab w:val="num" w:pos="0"/>
        </w:tabs>
        <w:ind w:left="2320" w:hanging="420"/>
      </w:pPr>
    </w:lvl>
    <w:lvl w:ilvl="4" w:tplc="ECB8E606">
      <w:start w:val="1"/>
      <w:numFmt w:val="lowerLetter"/>
      <w:lvlText w:val="%5)"/>
      <w:lvlJc w:val="left"/>
      <w:pPr>
        <w:tabs>
          <w:tab w:val="num" w:pos="0"/>
        </w:tabs>
        <w:ind w:left="2740" w:hanging="420"/>
      </w:pPr>
    </w:lvl>
    <w:lvl w:ilvl="5" w:tplc="3A5A13BE">
      <w:start w:val="1"/>
      <w:numFmt w:val="lowerRoman"/>
      <w:lvlText w:val="%6."/>
      <w:lvlJc w:val="right"/>
      <w:pPr>
        <w:tabs>
          <w:tab w:val="num" w:pos="0"/>
        </w:tabs>
        <w:ind w:left="3160" w:hanging="420"/>
      </w:pPr>
    </w:lvl>
    <w:lvl w:ilvl="6" w:tplc="D03C4066">
      <w:start w:val="1"/>
      <w:numFmt w:val="decimal"/>
      <w:lvlText w:val="%7."/>
      <w:lvlJc w:val="left"/>
      <w:pPr>
        <w:tabs>
          <w:tab w:val="num" w:pos="0"/>
        </w:tabs>
        <w:ind w:left="3580" w:hanging="420"/>
      </w:pPr>
    </w:lvl>
    <w:lvl w:ilvl="7" w:tplc="0AA4A1A4">
      <w:start w:val="1"/>
      <w:numFmt w:val="lowerLetter"/>
      <w:lvlText w:val="%8)"/>
      <w:lvlJc w:val="left"/>
      <w:pPr>
        <w:tabs>
          <w:tab w:val="num" w:pos="0"/>
        </w:tabs>
        <w:ind w:left="4000" w:hanging="420"/>
      </w:pPr>
    </w:lvl>
    <w:lvl w:ilvl="8" w:tplc="7CEE34E4">
      <w:start w:val="1"/>
      <w:numFmt w:val="lowerRoman"/>
      <w:lvlText w:val="%9."/>
      <w:lvlJc w:val="right"/>
      <w:pPr>
        <w:tabs>
          <w:tab w:val="num" w:pos="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F24E46"/>
    <w:rsid w:val="00062D52"/>
    <w:rsid w:val="003127CD"/>
    <w:rsid w:val="003544A6"/>
    <w:rsid w:val="00366A04"/>
    <w:rsid w:val="003E7EB4"/>
    <w:rsid w:val="00646954"/>
    <w:rsid w:val="006D2FDA"/>
    <w:rsid w:val="009874B3"/>
    <w:rsid w:val="00AD4555"/>
    <w:rsid w:val="00C10710"/>
    <w:rsid w:val="00F24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7EB4"/>
    <w:pPr>
      <w:widowControl w:val="0"/>
      <w:jc w:val="both"/>
    </w:pPr>
    <w:rPr>
      <w:rFonts w:ascii="Calibri" w:hAnsi="Calibri"/>
      <w:kern w:val="2"/>
      <w:sz w:val="21"/>
      <w:szCs w:val="22"/>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List Paragraph"/>
    <w:basedOn w:val="a"/>
    <w:pPr>
      <w:ind w:firstLineChars="200" w:firstLine="200"/>
    </w:pPr>
  </w:style>
  <w:style w:type="paragraph" w:customStyle="1" w:styleId="10">
    <w:name w:val="正文文本1"/>
    <w:basedOn w:val="a"/>
    <w:pPr>
      <w:spacing w:before="93"/>
    </w:pPr>
    <w:rPr>
      <w:rFonts w:ascii="仿宋_GB2312" w:eastAsia="仿宋_GB2312"/>
      <w:kern w:val="0"/>
      <w:sz w:val="30"/>
      <w:szCs w:val="20"/>
    </w:rPr>
  </w:style>
  <w:style w:type="paragraph" w:styleId="a6">
    <w:name w:val="Normal (Web)"/>
    <w:basedOn w:val="a"/>
    <w:uiPriority w:val="99"/>
    <w:unhideWhenUsed/>
    <w:rsid w:val="00C10710"/>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7EB4"/>
    <w:pPr>
      <w:widowControl w:val="0"/>
      <w:jc w:val="both"/>
    </w:pPr>
    <w:rPr>
      <w:rFonts w:ascii="Calibri" w:hAnsi="Calibri"/>
      <w:kern w:val="2"/>
      <w:sz w:val="21"/>
      <w:szCs w:val="22"/>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List Paragraph"/>
    <w:basedOn w:val="a"/>
    <w:pPr>
      <w:ind w:firstLineChars="200" w:firstLine="200"/>
    </w:pPr>
  </w:style>
  <w:style w:type="paragraph" w:customStyle="1" w:styleId="10">
    <w:name w:val="正文文本1"/>
    <w:basedOn w:val="a"/>
    <w:pPr>
      <w:spacing w:before="93"/>
    </w:pPr>
    <w:rPr>
      <w:rFonts w:ascii="仿宋_GB2312" w:eastAsia="仿宋_GB2312"/>
      <w:kern w:val="0"/>
      <w:sz w:val="30"/>
      <w:szCs w:val="20"/>
    </w:rPr>
  </w:style>
  <w:style w:type="paragraph" w:styleId="a6">
    <w:name w:val="Normal (Web)"/>
    <w:basedOn w:val="a"/>
    <w:uiPriority w:val="99"/>
    <w:unhideWhenUsed/>
    <w:rsid w:val="00C1071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71271">
      <w:bodyDiv w:val="1"/>
      <w:marLeft w:val="0"/>
      <w:marRight w:val="0"/>
      <w:marTop w:val="0"/>
      <w:marBottom w:val="0"/>
      <w:divBdr>
        <w:top w:val="none" w:sz="0" w:space="0" w:color="auto"/>
        <w:left w:val="none" w:sz="0" w:space="0" w:color="auto"/>
        <w:bottom w:val="none" w:sz="0" w:space="0" w:color="auto"/>
        <w:right w:val="none" w:sz="0" w:space="0" w:color="auto"/>
      </w:divBdr>
    </w:div>
    <w:div w:id="62484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疯丫头。。</dc:creator>
  <cp:lastModifiedBy>蒋剑</cp:lastModifiedBy>
  <cp:revision>7</cp:revision>
  <cp:lastPrinted>2018-01-30T09:39:00Z</cp:lastPrinted>
  <dcterms:created xsi:type="dcterms:W3CDTF">2022-12-30T09:44:00Z</dcterms:created>
  <dcterms:modified xsi:type="dcterms:W3CDTF">2024-02-02T01:37:00Z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